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sz w:val="32"/>
          <w:szCs w:val="32"/>
        </w:rPr>
      </w:pPr>
      <w:bookmarkStart w:id="0" w:name="_GoBack"/>
      <w:r>
        <w:rPr>
          <w:rFonts w:hint="eastAsia" w:ascii="宋体" w:hAnsi="宋体"/>
          <w:sz w:val="32"/>
          <w:szCs w:val="32"/>
        </w:rPr>
        <w:t>大学生防骗安全教育</w:t>
      </w:r>
      <w:bookmarkEnd w:id="0"/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一、加大金融、网络安全知识普及力度</w:t>
      </w:r>
    </w:p>
    <w:p>
      <w:pPr>
        <w:widowControl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加强与金融机构、监管机构、网信安全等部门的合作，邀请专业人员在校内开展金融、网络安全知识普及教育，帮助学生了解基本金融常识和不良校园贷的危害，强化学生对网络借贷风险的理解和认识，帮助学生增强金融、网络安全防范意识，增强对有害网络借贷业务甄别、抵制能力。</w:t>
      </w: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二、加大学生消费观教育力度</w:t>
      </w:r>
    </w:p>
    <w:p>
      <w:pPr>
        <w:widowControl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班要加强社会主义核心价值观教育，营造崇尚节约的校园文化氛围，教育学生树立文明、科学、理性的消费观。关心关注学生消费心理，引导学生科学制定消费计划，结合实际，量入为出，纠正超前消费、过度消费和从众消费等错误观念。鼓励学生利用业余时间开展勤工俭学，通过诚实合法劳动创造财富，培养节俭自立意识，防止“不劳而获”、“一步登天”等错误观念给诈骗活动带来机会。</w:t>
      </w: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三、健全、强化金融诈骗案件、不良贷款预防机制</w:t>
      </w:r>
    </w:p>
    <w:p>
      <w:pPr>
        <w:widowControl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加强学生参与网络借贷和不良消费行为的监测。各班要学生参与网络借贷、不良消费、金融充值等行为的监测，及时采取有效措施提醒、排查金融安全风险隐患，掌握情况。禁止学生参与宣传、推荐、代理“校园贷”业务，坚决防止极个别学生以创新创业为由在同学间发展网络贷款下线，造成新的不稳定因素。</w:t>
      </w:r>
    </w:p>
    <w:p>
      <w:pPr>
        <w:widowControl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加强信息报送机制。各班级要定期对学生发生金融诈骗案件、不良贷款情况及时向学生科进行反馈，反馈电话：05782680197。一旦发现有泄漏、恶意曝光或者非法使用学生个人信息以及暴力催贷、威胁、甚至胁迫学生从事非法交易等涉黑行为的情况发生，各班必须第一时间上报学生科、保卫部，收集相关材料并配合公安机关开展工作，切实维护学生合法权益，保障校园安全。对涉及暴力催贷、威胁甚至胁迫学生从事非法交易等的学生要重点关注，精准帮扶，加强心理辅导，防止出现二次伤害。</w:t>
      </w:r>
    </w:p>
    <w:p>
      <w:pPr>
        <w:widowControl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加强家校联动机制。要求家长务必关注孩子消费情况，确保家长知情，争取家长配合。已参与网络借贷或有异常消费行为的学生，要及时与家长沟通联系，通报相关情况。对校园不良借贷苗头性、倾向性、普遍性问题，班主任要及时向学生和家长发布预警提示信息，妥善化解风险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27DE6"/>
    <w:rsid w:val="6D535020"/>
    <w:rsid w:val="7532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2018-10-17T14:43:00Z</dcterms:created>
  <dc:creator>ASUS</dc:creator>
  <cp:lastModifiedBy>ASUS</cp:lastModifiedBy>
  <dcterms:modified xsi:type="dcterms:W3CDTF">2018-10-17T14:43:41Z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