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p>
    <w:p>
      <w:pPr>
        <w:spacing w:line="360" w:lineRule="auto"/>
        <w:jc w:val="center"/>
        <w:rPr>
          <w:rFonts w:hint="default" w:ascii="Times New Roman" w:hAnsi="Times New Roman" w:eastAsia="黑体" w:cs="Times New Roman"/>
          <w:color w:val="000000" w:themeColor="text1"/>
          <w:sz w:val="36"/>
          <w:szCs w:val="36"/>
          <w:highlight w:val="none"/>
          <w14:textFill>
            <w14:solidFill>
              <w14:schemeClr w14:val="tx1"/>
            </w14:solidFill>
          </w14:textFill>
        </w:rPr>
      </w:pPr>
      <w:r>
        <w:rPr>
          <w:rFonts w:hint="default" w:ascii="Times New Roman" w:hAnsi="Times New Roman" w:eastAsia="黑体" w:cs="Times New Roman"/>
          <w:color w:val="000000" w:themeColor="text1"/>
          <w:sz w:val="36"/>
          <w:szCs w:val="36"/>
          <w:highlight w:val="none"/>
          <w14:textFill>
            <w14:solidFill>
              <w14:schemeClr w14:val="tx1"/>
            </w14:solidFill>
          </w14:textFill>
        </w:rPr>
        <w:t>丽水学院</w:t>
      </w:r>
      <w:r>
        <w:rPr>
          <w:rFonts w:hint="default" w:ascii="Times New Roman" w:hAnsi="Times New Roman" w:eastAsia="黑体" w:cs="Times New Roman"/>
          <w:color w:val="000000" w:themeColor="text1"/>
          <w:sz w:val="36"/>
          <w:szCs w:val="36"/>
          <w:highlight w:val="none"/>
          <w:lang w:val="en-US" w:eastAsia="zh-CN"/>
          <w14:textFill>
            <w14:solidFill>
              <w14:schemeClr w14:val="tx1"/>
            </w14:solidFill>
          </w14:textFill>
        </w:rPr>
        <w:t>财务管理</w:t>
      </w:r>
      <w:r>
        <w:rPr>
          <w:rFonts w:hint="default" w:ascii="Times New Roman" w:hAnsi="Times New Roman" w:eastAsia="黑体" w:cs="Times New Roman"/>
          <w:color w:val="000000" w:themeColor="text1"/>
          <w:sz w:val="36"/>
          <w:szCs w:val="36"/>
          <w:highlight w:val="none"/>
          <w14:textFill>
            <w14:solidFill>
              <w14:schemeClr w14:val="tx1"/>
            </w14:solidFill>
          </w14:textFill>
        </w:rPr>
        <w:t>专业本科人才培养方案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b/>
          <w:bCs/>
          <w:sz w:val="28"/>
          <w:szCs w:val="28"/>
          <w:lang w:val="en-US" w:eastAsia="zh-CN"/>
        </w:rPr>
        <w:drawing>
          <wp:anchor distT="0" distB="0" distL="114300" distR="114300" simplePos="0" relativeHeight="251658240" behindDoc="1" locked="0" layoutInCell="1" allowOverlap="1">
            <wp:simplePos x="0" y="0"/>
            <wp:positionH relativeFrom="column">
              <wp:posOffset>1779905</wp:posOffset>
            </wp:positionH>
            <wp:positionV relativeFrom="paragraph">
              <wp:posOffset>142875</wp:posOffset>
            </wp:positionV>
            <wp:extent cx="441325" cy="286385"/>
            <wp:effectExtent l="0" t="0" r="15875" b="18415"/>
            <wp:wrapTight wrapText="bothSides">
              <wp:wrapPolygon>
                <wp:start x="0" y="0"/>
                <wp:lineTo x="0" y="20115"/>
                <wp:lineTo x="20512" y="20115"/>
                <wp:lineTo x="20512" y="0"/>
                <wp:lineTo x="0" y="0"/>
              </wp:wrapPolygon>
            </wp:wrapTight>
            <wp:docPr id="1" name="图片 1" descr="87155bb31a5a03d3b3370137ea8f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155bb31a5a03d3b3370137ea8f4438"/>
                    <pic:cNvPicPr>
                      <a:picLocks noChangeAspect="1"/>
                    </pic:cNvPicPr>
                  </pic:nvPicPr>
                  <pic:blipFill>
                    <a:blip r:embed="rId5"/>
                    <a:stretch>
                      <a:fillRect/>
                    </a:stretch>
                  </pic:blipFill>
                  <pic:spPr>
                    <a:xfrm>
                      <a:off x="0" y="0"/>
                      <a:ext cx="441325" cy="2863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Times New Roman" w:hAnsi="Times New Roman" w:eastAsia="黑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4"/>
          <w:szCs w:val="24"/>
          <w:highlight w:val="none"/>
          <w14:textFill>
            <w14:solidFill>
              <w14:schemeClr w14:val="tx1"/>
            </w14:solidFill>
          </w14:textFill>
        </w:rPr>
        <w:t xml:space="preserve">专业负责人：         </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4"/>
          <w:szCs w:val="24"/>
          <w:highlight w:val="none"/>
          <w14:textFill>
            <w14:solidFill>
              <w14:schemeClr w14:val="tx1"/>
            </w14:solidFill>
          </w14:textFill>
        </w:rPr>
        <w:t>审</w:t>
      </w:r>
      <w:r>
        <w:rPr>
          <w:rFonts w:hint="default" w:ascii="Times New Roman" w:hAnsi="Times New Roman" w:eastAsia="黑体" w:cs="Times New Roman"/>
          <w:color w:val="000000" w:themeColor="text1"/>
          <w:sz w:val="24"/>
          <w:szCs w:val="24"/>
          <w:highlight w:val="none"/>
          <w14:textFill>
            <w14:solidFill>
              <w14:schemeClr w14:val="tx1"/>
            </w14:solidFill>
          </w14:textFill>
        </w:rPr>
        <w:t>核人：</w:t>
      </w:r>
      <w:r>
        <w:rPr>
          <w:rFonts w:hint="eastAsia" w:ascii="Times New Roman" w:hAnsi="Times New Roman" w:eastAsia="黑体" w:cs="Times New Roman"/>
          <w:color w:val="000000" w:themeColor="text1"/>
          <w:sz w:val="24"/>
          <w:szCs w:val="24"/>
          <w:highlight w:val="none"/>
          <w:lang w:eastAsia="zh-CN"/>
          <w14:textFill>
            <w14:solidFill>
              <w14:schemeClr w14:val="tx1"/>
            </w14:solidFill>
          </w14:textFill>
        </w:rPr>
        <w:t>陈旭堂</w:t>
      </w: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14:textFill>
            <w14:solidFill>
              <w14:schemeClr w14:val="tx1"/>
            </w14:solidFill>
          </w14:textFill>
        </w:rPr>
        <w:t>专业名称和代码</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专业名称：</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财务管理</w:t>
      </w:r>
      <w:r>
        <w:rPr>
          <w:rFonts w:hint="default" w:ascii="Times New Roman" w:hAnsi="Times New Roman" w:cs="Times New Roman"/>
          <w:color w:val="000000" w:themeColor="text1"/>
          <w:sz w:val="21"/>
          <w:szCs w:val="21"/>
          <w:highlight w:val="none"/>
          <w14:textFill>
            <w14:solidFill>
              <w14:schemeClr w14:val="tx1"/>
            </w14:solidFill>
          </w14:textFill>
        </w:rPr>
        <w:t xml:space="preserve">                 专业代码：</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120204</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14:textFill>
            <w14:solidFill>
              <w14:schemeClr w14:val="tx1"/>
            </w14:solidFill>
          </w14:textFill>
        </w:rPr>
        <w:t>二、培养目标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本专业立足</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丽水地区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、服务浙西南、辐射长三角，</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以培</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养“精财务、强实践、善管理”的应用型人才为目标</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职业面向覆盖企事业单位、金</w:t>
      </w:r>
      <w:bookmarkStart w:id="1" w:name="_GoBack"/>
      <w:bookmarkEnd w:id="1"/>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融机构、政府部门等领域的财务管理、会计核算、财务分析、投融资决策等核心岗位，重点服务浙西南地区中小微企业、金融机构及行政事业单位。注重培养学生扎实的财务管理理论功底、熟练的业财一体化操作能力，以及运用大数据技术进行财务决策的支持能力；强化职业道德素养与创新意识，培育兼具风险管控、资本运作、税务筹划等综合能力的高素质人才。毕业生能够快速适应数字化转型下的财务管理工作，具备向财务主管、金融分析师等岗位晋升的潜力，并为区域经济高质量发展提供专业化智力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default" w:ascii="Times New Roman" w:hAnsi="Times New Roman" w:eastAsia="宋体"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14:textFill>
            <w14:solidFill>
              <w14:schemeClr w14:val="tx1"/>
            </w14:solidFill>
          </w14:textFill>
        </w:rPr>
        <w:t>毕业后5年左右预期：</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2" w:firstLineChars="200"/>
        <w:jc w:val="left"/>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highlight w:val="none"/>
          <w:lang w:eastAsia="zh-CN"/>
          <w14:textFill>
            <w14:solidFill>
              <w14:schemeClr w14:val="tx1"/>
            </w14:solidFill>
          </w14:textFill>
        </w:rPr>
        <w:t>目标1：</w:t>
      </w:r>
      <w:r>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具备人文科学素养</w:t>
      </w:r>
      <w:r>
        <w:rPr>
          <w:rFonts w:hint="eastAsia"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识别商业环境中的财务伦理道德困境与挑战，分析商业环境中的财务伦理道德问题并提出适当的解决方案。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2" w:firstLineChars="200"/>
        <w:textAlignment w:val="auto"/>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highlight w:val="none"/>
          <w:lang w:eastAsia="zh-CN"/>
          <w14:textFill>
            <w14:solidFill>
              <w14:schemeClr w14:val="tx1"/>
            </w14:solidFill>
          </w14:textFill>
        </w:rPr>
        <w:t>目标2：</w:t>
      </w:r>
      <w:r>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具有良好的职业素养。识别财务管理专业领域里的关键问题，综合分析问题并</w:t>
      </w:r>
      <w:r>
        <w:rPr>
          <w:rFonts w:hint="eastAsia"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作出评价。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2" w:firstLineChars="200"/>
        <w:textAlignment w:val="auto"/>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highlight w:val="none"/>
          <w:lang w:eastAsia="zh-CN"/>
          <w14:textFill>
            <w14:solidFill>
              <w14:schemeClr w14:val="tx1"/>
            </w14:solidFill>
          </w14:textFill>
        </w:rPr>
        <w:t>目标3：</w:t>
      </w:r>
      <w:r>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具备深厚的专业理论知识。熟悉经济学、管理学、法律和理财、金融学等学科的专业理论知识，熟练掌握财务预测、财务分析、财务控制的主要方法及流程，能够通过继续教育或其他途径不断提升财务、会计、金融等专业理论知识，具备一定的专业商务英语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2" w:firstLineChars="200"/>
        <w:textAlignment w:val="auto"/>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highlight w:val="none"/>
          <w:lang w:eastAsia="zh-CN"/>
          <w14:textFill>
            <w14:solidFill>
              <w14:schemeClr w14:val="tx1"/>
            </w14:solidFill>
          </w14:textFill>
        </w:rPr>
        <w:t>目标4</w:t>
      </w:r>
      <w:r>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：具有较强的应用能力。基于最新人工智能与大数据处理技术解决新型财务实务与理论研究问题。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2" w:firstLineChars="200"/>
        <w:textAlignment w:val="auto"/>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highlight w:val="none"/>
          <w:lang w:eastAsia="zh-CN"/>
          <w14:textFill>
            <w14:solidFill>
              <w14:schemeClr w14:val="tx1"/>
            </w14:solidFill>
          </w14:textFill>
        </w:rPr>
        <w:t>目标5</w:t>
      </w:r>
      <w:r>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：具有</w:t>
      </w:r>
      <w:r>
        <w:rPr>
          <w:rFonts w:hint="eastAsia"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t>持续</w:t>
      </w:r>
      <w:r>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发展</w:t>
      </w:r>
      <w:r>
        <w:rPr>
          <w:rFonts w:hint="eastAsia"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t>的</w:t>
      </w:r>
      <w:r>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能力。</w:t>
      </w:r>
      <w:r>
        <w:rPr>
          <w:rFonts w:hint="eastAsia"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t>拥有</w:t>
      </w:r>
      <w:r>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商业思维和明辨性思维，提升大数据、业财融合、财务共享以及</w:t>
      </w:r>
      <w:r>
        <w:rPr>
          <w:rFonts w:hint="default"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t>财务智能与数据分析技术</w:t>
      </w:r>
      <w:r>
        <w:rPr>
          <w:rFonts w:hint="default"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t>等专业领域新知识，具备终生学习与持续发展的意识和能力，能够紧跟新时代财务管理发展需求，关注国内外财务管理的最新进展与趋势，具备较强的自我反思和主动学习意识，适应社会和个人可持续发展。</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14:textFill>
            <w14:solidFill>
              <w14:schemeClr w14:val="tx1"/>
            </w14:solidFill>
          </w14:textFill>
        </w:rPr>
        <w:t>三、</w:t>
      </w: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毕业要求及其观测指标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t>财务管理专业具有较强的实践性，需要学生具备扎实的专业理论基础，灵活的理论应用能力以及高尚的道德品质。学生通过本专业的学习，须达到以下9项毕业要求：</w:t>
      </w:r>
    </w:p>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表1毕业要求及其指标</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分解点</w:t>
      </w:r>
    </w:p>
    <w:tbl>
      <w:tblPr>
        <w:tblStyle w:val="6"/>
        <w:tblW w:w="957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0"/>
        <w:gridCol w:w="84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9579" w:type="dxa"/>
            <w:gridSpan w:val="2"/>
            <w:noWrap w:val="0"/>
            <w:vAlign w:val="top"/>
          </w:tcPr>
          <w:p>
            <w:pPr>
              <w:keepNext w:val="0"/>
              <w:keepLines w:val="0"/>
              <w:widowControl/>
              <w:suppressLineNumbers w:val="0"/>
              <w:jc w:val="left"/>
              <w:rPr>
                <w:rFonts w:hint="default" w:ascii="Times New Roman" w:hAnsi="Times New Roman" w:eastAsia="宋体" w:cs="Times New Roman"/>
                <w:b/>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毕业要求1[</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品德修养</w:t>
            </w:r>
            <w:r>
              <w:rPr>
                <w:rFonts w:hint="default" w:ascii="Times New Roman" w:hAnsi="Times New Roman" w:eastAsia="宋体" w:cs="Times New Roman"/>
                <w:b/>
                <w:color w:val="000000" w:themeColor="text1"/>
                <w:sz w:val="18"/>
                <w:szCs w:val="18"/>
                <w:highlight w:val="none"/>
                <w14:textFill>
                  <w14:solidFill>
                    <w14:schemeClr w14:val="tx1"/>
                  </w14:solidFill>
                </w14:textFill>
              </w:rPr>
              <w:t>]：</w:t>
            </w: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具有人文底蕴、科学精神、职业素养、社会责任感和积极的审美情趣，崇尚劳动，了解国情社情民情，践行社会主义核心价值观。</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具体要求如下：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观测指标</w:t>
            </w: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18"/>
                <w:szCs w:val="18"/>
                <w:highlight w:val="none"/>
                <w14:textFill>
                  <w14:solidFill>
                    <w14:schemeClr w14:val="tx1"/>
                  </w14:solidFill>
                </w14:textFill>
              </w:rPr>
              <w:t>1[理想信念]</w:t>
            </w:r>
            <w:r>
              <w:rPr>
                <w:rFonts w:hint="default" w:ascii="Times New Roman" w:hAnsi="Times New Roman" w:eastAsia="宋体" w:cs="Times New Roman"/>
                <w:i w:val="0"/>
                <w:iCs w:val="0"/>
                <w:caps w:val="0"/>
                <w:color w:val="06071F"/>
                <w:spacing w:val="0"/>
                <w:sz w:val="18"/>
                <w:szCs w:val="18"/>
                <w:shd w:val="clear" w:fill="FDFDFE"/>
              </w:rPr>
              <w:t>拥护中国共产党的领导，学习贯彻习近平新时代中国特色社会主义思想，坚定“四个自信”，践行社会主义核心价值观，形成正确的</w:t>
            </w:r>
            <w:r>
              <w:rPr>
                <w:rFonts w:hint="eastAsia" w:ascii="Times New Roman" w:hAnsi="Times New Roman" w:eastAsia="宋体" w:cs="Times New Roman"/>
                <w:i w:val="0"/>
                <w:iCs w:val="0"/>
                <w:caps w:val="0"/>
                <w:color w:val="06071F"/>
                <w:spacing w:val="0"/>
                <w:sz w:val="18"/>
                <w:szCs w:val="18"/>
                <w:shd w:val="clear" w:fill="FDFDFE"/>
                <w:lang w:eastAsia="zh-CN"/>
              </w:rPr>
              <w:t>世界观、人生观、价值观</w:t>
            </w:r>
            <w:r>
              <w:rPr>
                <w:rFonts w:hint="default" w:ascii="Times New Roman" w:hAnsi="Times New Roman" w:eastAsia="宋体" w:cs="Times New Roman"/>
                <w:i w:val="0"/>
                <w:iCs w:val="0"/>
                <w:caps w:val="0"/>
                <w:color w:val="06071F"/>
                <w:spacing w:val="0"/>
                <w:sz w:val="18"/>
                <w:szCs w:val="18"/>
                <w:shd w:val="clear" w:fill="FDFDF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18"/>
                <w:szCs w:val="18"/>
                <w:highlight w:val="none"/>
                <w14:textFill>
                  <w14:solidFill>
                    <w14:schemeClr w14:val="tx1"/>
                  </w14:solidFill>
                </w14:textFill>
              </w:rPr>
              <w:t>2[职业操守</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]遵</w:t>
            </w:r>
            <w:r>
              <w:rPr>
                <w:rFonts w:hint="default" w:ascii="Times New Roman" w:hAnsi="Times New Roman" w:eastAsia="宋体" w:cs="Times New Roman"/>
                <w:i w:val="0"/>
                <w:iCs w:val="0"/>
                <w:caps w:val="0"/>
                <w:color w:val="06071F"/>
                <w:spacing w:val="0"/>
                <w:sz w:val="18"/>
                <w:szCs w:val="18"/>
                <w:shd w:val="clear" w:fill="FDFDFE"/>
              </w:rPr>
              <w:t>守财务管理职业道德规范，熟悉财经法律法规，具有依法执业意识，能维护国家、单位及个人合法权益，恪守诚信与廉洁原则。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1.3</w:t>
            </w:r>
            <w:r>
              <w:rPr>
                <w:rFonts w:hint="default" w:ascii="Times New Roman" w:hAnsi="Times New Roman" w:eastAsia="宋体" w:cs="Times New Roman"/>
                <w:i w:val="0"/>
                <w:iCs w:val="0"/>
                <w:caps w:val="0"/>
                <w:color w:val="06071F"/>
                <w:spacing w:val="0"/>
                <w:sz w:val="18"/>
                <w:szCs w:val="18"/>
                <w:shd w:val="clear" w:fill="FDFDFE"/>
              </w:rPr>
              <w:t>[社会责任</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i w:val="0"/>
                <w:iCs w:val="0"/>
                <w:caps w:val="0"/>
                <w:color w:val="06071F"/>
                <w:spacing w:val="0"/>
                <w:sz w:val="18"/>
                <w:szCs w:val="18"/>
                <w:shd w:val="clear" w:fill="FDFDFE"/>
              </w:rPr>
              <w:t>了解区域经济发展需求，关注民生与公共利益，通过社会实践与志愿服务活动践行社会责任。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579" w:type="dxa"/>
            <w:gridSpan w:val="2"/>
            <w:noWrap w:val="0"/>
            <w:vAlign w:val="top"/>
          </w:tcPr>
          <w:p>
            <w:pPr>
              <w:keepNext w:val="0"/>
              <w:keepLines w:val="0"/>
              <w:widowControl/>
              <w:suppressLineNumbers w:val="0"/>
              <w:jc w:val="left"/>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毕业要求2[</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学科知识</w:t>
            </w:r>
            <w:r>
              <w:rPr>
                <w:rFonts w:hint="default" w:ascii="Times New Roman" w:hAnsi="Times New Roman" w:eastAsia="宋体" w:cs="Times New Roman"/>
                <w:b/>
                <w:color w:val="000000" w:themeColor="text1"/>
                <w:sz w:val="18"/>
                <w:szCs w:val="18"/>
                <w:highlight w:val="none"/>
                <w14:textFill>
                  <w14:solidFill>
                    <w14:schemeClr w14:val="tx1"/>
                  </w14:solidFill>
                </w14:textFill>
              </w:rPr>
              <w:t>]：</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掌握财务管理专业的理论知识与实践方法，了解本专业的国内外发展动态。</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具体要求如下：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观测指标</w:t>
            </w: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2.1[专业知识]系统掌握经济学、管理学、金融学及经济法基础理论，熟练运用会计、税务、财务管理等核心课程的分析方法与操作技能。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2.2[专业发展]跟踪财务数字化转型、大数据风控、智能投顾等前沿领域动态，掌握RPA财务机器人、区块链财务应用等新技术，关注国内外会计准则与政策变化。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2.3[研究方法]具备文献研究、案例分析、定量建模等基本研究能力，能运用数据分析工具解决财务问题。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579" w:type="dxa"/>
            <w:gridSpan w:val="2"/>
            <w:noWrap w:val="0"/>
            <w:vAlign w:val="top"/>
          </w:tcPr>
          <w:p>
            <w:pPr>
              <w:keepNext w:val="0"/>
              <w:keepLines w:val="0"/>
              <w:widowControl/>
              <w:suppressLineNumbers w:val="0"/>
              <w:jc w:val="left"/>
            </w:pPr>
            <w:r>
              <w:rPr>
                <w:rFonts w:hint="default" w:ascii="Times New Roman" w:hAnsi="Times New Roman" w:eastAsia="宋体" w:cs="Times New Roman"/>
                <w:b/>
                <w:color w:val="000000" w:themeColor="text1"/>
                <w:sz w:val="18"/>
                <w:szCs w:val="18"/>
                <w:highlight w:val="none"/>
                <w14:textFill>
                  <w14:solidFill>
                    <w14:schemeClr w14:val="tx1"/>
                  </w14:solidFill>
                </w14:textFill>
              </w:rPr>
              <w:t>毕业要求3[</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创新能力</w:t>
            </w:r>
            <w:r>
              <w:rPr>
                <w:rFonts w:hint="default" w:ascii="Times New Roman" w:hAnsi="Times New Roman" w:eastAsia="宋体" w:cs="Times New Roman"/>
                <w:b/>
                <w:color w:val="000000" w:themeColor="text1"/>
                <w:sz w:val="18"/>
                <w:szCs w:val="18"/>
                <w:highlight w:val="none"/>
                <w14:textFill>
                  <w14:solidFill>
                    <w14:schemeClr w14:val="tx1"/>
                  </w14:solidFill>
                </w14:textFill>
              </w:rPr>
              <w:t>]：</w:t>
            </w:r>
            <w:r>
              <w:rPr>
                <w:rFonts w:hint="eastAsia" w:ascii="Times New Roman" w:hAnsi="Times New Roman" w:eastAsia="宋体" w:cs="Times New Roman"/>
                <w:b/>
                <w:color w:val="000000" w:themeColor="text1"/>
                <w:sz w:val="18"/>
                <w:szCs w:val="18"/>
                <w:highlight w:val="none"/>
                <w:lang w:val="en-US" w:eastAsia="zh-CN"/>
                <w14:textFill>
                  <w14:solidFill>
                    <w14:schemeClr w14:val="tx1"/>
                  </w14:solidFill>
                </w14:textFill>
              </w:rPr>
              <w:t>具有逻辑思辨和创新能力，能够发现、辨析、评价财务工作中的现象和问题，具备创新思维、数智思维，以及扎实的思辨力和创新创业能力。</w:t>
            </w:r>
          </w:p>
          <w:p>
            <w:pPr>
              <w:keepNext w:val="0"/>
              <w:keepLines w:val="0"/>
              <w:widowControl/>
              <w:suppressLineNumbers w:val="0"/>
              <w:jc w:val="left"/>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具体要求如下：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观测指标</w:t>
            </w: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3.1[批判思维]能对财务决策、风险管理等复杂问题进行逻辑分析，识别潜在假设与偏差，提出独立见解。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3.2[创新实践]结合企业实际需求，设计财务流程优化方案或智能财务应用场景，如开发财务决策模拟系统或税务筹划创新模型。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579"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毕业要求</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4[应用能力]：</w:t>
            </w: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具有解决复杂问题的能力。能够对</w:t>
            </w:r>
            <w:r>
              <w:rPr>
                <w:rFonts w:hint="eastAsia" w:ascii="Times New Roman" w:hAnsi="Times New Roman" w:eastAsia="宋体" w:cs="Times New Roman"/>
                <w:b/>
                <w:bCs/>
                <w:color w:val="000000" w:themeColor="text1"/>
                <w:sz w:val="18"/>
                <w:szCs w:val="18"/>
                <w:highlight w:val="none"/>
                <w:lang w:val="en-US" w:eastAsia="zh-CN"/>
                <w14:textFill>
                  <w14:solidFill>
                    <w14:schemeClr w14:val="tx1"/>
                  </w14:solidFill>
                </w14:textFill>
              </w:rPr>
              <w:t>财务</w:t>
            </w: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领域复杂问题进行综合分析和研究，并提出相应对策或解决方案。具体要求如下：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观测指标</w:t>
            </w: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4.1[实务操作]熟练运用财务软件（如用友、金蝶）及数据分析工具（如Python、SPSS），完成企业全流程账务处理、财务分析与决策支持。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4.2[综合应用]针对企业投融资、成本控制等实际问题，整合多学科知识提出解决方案，如设计混合所有制改革财务方案或跨境并购税务筹划。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579"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毕业要求</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5[信息素养]：</w:t>
            </w: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具备信息检索与收集能力，掌握文献检索、资料查询的基本方法，具备数据搜集分析能力；具有较强的自学能力，能够自主探索学习财务管理学科前沿问题和创新业务，具备终身学习意识。具体要求如下：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观测指标</w:t>
            </w: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5.1[技术工具]掌握Python财务分析、SQL数据库查询等技术，能爬取财务数据并构建分析模型。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5.2[信息安全]遵守财务数据保密规范，具备网络攻击防范意识，能识别并规避财务信息系统风险。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579"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毕业要求</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6[沟通表达]：</w:t>
            </w: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具有良好的沟通表达能力。能够通过口头和书面表达方式与同行、社会公众进行有效沟通。具体要求如下：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观测指标</w:t>
            </w: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6.1[专业沟通]能撰写财务分析报告、审计意见书等专业文档，准确表达技术观点。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6.2[公众表达]在路演、商务谈判等场景中，清晰阐述财务方案价值，如向非财务背景人员解释复杂财务问题。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579"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毕业要求</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7[团队合作]：</w:t>
            </w:r>
            <w:r>
              <w:rPr>
                <w:rFonts w:hint="default" w:ascii="Times New Roman" w:hAnsi="Times New Roman" w:eastAsia="PingFang-SC-Regular" w:cs="Times New Roman"/>
                <w:b/>
                <w:bCs/>
                <w:i w:val="0"/>
                <w:iCs w:val="0"/>
                <w:caps w:val="0"/>
                <w:color w:val="06071F"/>
                <w:spacing w:val="0"/>
                <w:sz w:val="18"/>
                <w:szCs w:val="18"/>
                <w:shd w:val="clear" w:fill="FDFDFE"/>
              </w:rPr>
              <w:t>具有良好的团队合作能力。能够与团队成员和谐相处，协作共事，并作为成员或领导者在团队活动中发挥积极作用。</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具体要求如下：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观测指标</w:t>
            </w: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7.1[角色担当]在ERP沙盘模拟、财务案例大赛等项目中，承担项目经理、数据分析师等角色，协调团队分工。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7.2[冲突解决]具备跨部门协作经验，能通过沟通化解团队分歧，如协调财务部门与业务部门在预算编制中的矛盾。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579" w:type="dxa"/>
            <w:gridSpan w:val="2"/>
            <w:shd w:val="clear" w:color="auto" w:fill="auto"/>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毕业要求</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8[国际视野]：</w:t>
            </w:r>
            <w:r>
              <w:rPr>
                <w:rFonts w:hint="default" w:ascii="Times New Roman" w:hAnsi="Times New Roman" w:eastAsia="PingFang-SC-Regular" w:cs="Times New Roman"/>
                <w:b/>
                <w:bCs/>
                <w:i w:val="0"/>
                <w:iCs w:val="0"/>
                <w:caps w:val="0"/>
                <w:color w:val="06071F"/>
                <w:spacing w:val="0"/>
                <w:sz w:val="18"/>
                <w:szCs w:val="18"/>
                <w:shd w:val="clear" w:fill="FDFDFE"/>
              </w:rPr>
              <w:t>了解国际财务管理理论与国内财务管理实践的差异，熟练掌握英语，能够快速阅读英文专业文献。</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具体要求如下：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观测指标</w:t>
            </w: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8.1[国际准则]掌握国际会计准则（IFRS）与美国通用会计准则（GAAP）差异，能进行跨境财务报告转换。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shd w:val="clear" w:color="auto" w:fill="auto"/>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8.2[跨文化能力]通过海外高校短期交流或国际企业实习，理解多元文化背景下的财务决策差异。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579" w:type="dxa"/>
            <w:gridSpan w:val="2"/>
            <w:shd w:val="clear" w:color="auto" w:fill="auto"/>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毕业要求</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9[持续发展]：在对理论及实证数据进行批判性分析的基础上，表达自己对财务管理、会计、金融市场风险与操作等方面的理解和观点。</w:t>
            </w:r>
            <w:r>
              <w:rPr>
                <w:rFonts w:hint="default" w:ascii="Times New Roman" w:hAnsi="Times New Roman" w:eastAsia="PingFang-SC-Regular" w:cs="Times New Roman"/>
                <w:b/>
                <w:bCs/>
                <w:i w:val="0"/>
                <w:iCs w:val="0"/>
                <w:caps w:val="0"/>
                <w:color w:val="06071F"/>
                <w:spacing w:val="0"/>
                <w:sz w:val="18"/>
                <w:szCs w:val="18"/>
                <w:shd w:val="clear" w:fill="FDFDFE"/>
              </w:rPr>
              <w:t>通过不断学习，适应社会和个人可持续发展。</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具体要求如下：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观测指标</w:t>
            </w: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9.1[学习规划]制定个人职业发展规划，定期参与CPA、CFA等职业资格考试或行业培训。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00" w:type="dxa"/>
            <w:vMerge w:val="continue"/>
            <w:shd w:val="clear" w:color="auto" w:fill="auto"/>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pPr>
          </w:p>
        </w:tc>
        <w:tc>
          <w:tcPr>
            <w:tcW w:w="847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9.2[身心素质]通过心理健康课程与体育俱乐部活动，保持积极心态与健康体魄，适应高强度工作环境。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sectPr>
          <w:footerReference r:id="rId3" w:type="default"/>
          <w:pgSz w:w="11906" w:h="16838"/>
          <w:pgMar w:top="1440" w:right="1080" w:bottom="1440" w:left="1080" w:header="851" w:footer="992" w:gutter="0"/>
          <w:cols w:space="72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b/>
          <w:bCs/>
          <w:color w:val="000000" w:themeColor="text1"/>
          <w:spacing w:val="0"/>
          <w:sz w:val="21"/>
          <w:szCs w:val="21"/>
          <w:highlight w:val="none"/>
          <w:lang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培养目标与毕业要求对应矩阵</w:t>
      </w:r>
    </w:p>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表</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 xml:space="preserve">2 </w:t>
      </w: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培养目标与毕业要求对应矩阵</w:t>
      </w:r>
    </w:p>
    <w:tbl>
      <w:tblPr>
        <w:tblStyle w:val="6"/>
        <w:tblW w:w="9228" w:type="dxa"/>
        <w:tblInd w:w="2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566"/>
        <w:gridCol w:w="1049"/>
        <w:gridCol w:w="1048"/>
        <w:gridCol w:w="1048"/>
        <w:gridCol w:w="1048"/>
        <w:gridCol w:w="1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3566" w:type="dxa"/>
            <w:tcBorders>
              <w:top w:val="single" w:color="000000" w:sz="8" w:space="0"/>
              <w:left w:val="single" w:color="000000" w:sz="8" w:space="0"/>
              <w:bottom w:val="single" w:color="000000" w:sz="8" w:space="0"/>
              <w:right w:val="single" w:color="000000" w:sz="8" w:space="0"/>
            </w:tcBorders>
            <w:shd w:val="clear" w:color="auto" w:fill="auto"/>
            <w:vAlign w:val="top"/>
            <mc:AlternateContent>
              <mc:Choice Requires="wpsCustomData">
                <wpsCustomData:diagonals>
                  <wpsCustomData:diagonal from="10000" to="30000">
                    <wpsCustomData:border w:val="single" w:color="000000" w:sz="8" w:space="0"/>
                  </wpsCustomData:diagonal>
                </wpsCustomData:diagonals>
              </mc:Choice>
            </mc:AlternateContent>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           </w:t>
            </w:r>
          </w:p>
          <w:p>
            <w:pPr>
              <w:pStyle w:val="10"/>
              <w:adjustRightInd w:val="0"/>
              <w:snapToGrid w:val="0"/>
              <w:spacing w:line="240" w:lineRule="auto"/>
              <w:ind w:firstLine="0" w:firstLineChars="0"/>
              <w:jc w:val="center"/>
              <mc:AlternateContent>
                <mc:Choice Requires="wpsCustomData">
                  <wpsCustomData:diagonalParaType/>
                </mc:Choice>
              </mc:AlternateContent>
              <w:rPr>
                <w:rFonts w:hint="default" w:ascii="Times New Roman" w:hAnsi="Times New Roman" w:eastAsia="宋体" w:cs="Times New Roman"/>
                <w:b/>
                <w:bCs/>
                <w:color w:val="000000" w:themeColor="text1"/>
                <w:spacing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毕业要求</w:t>
            </w:r>
          </w:p>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   培养目标</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目标 1</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目标 2</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目标 </w:t>
            </w:r>
            <w:r>
              <w:rPr>
                <w:rFonts w:hint="eastAsia"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3</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目标</w:t>
            </w:r>
            <w:r>
              <w:rPr>
                <w:rFonts w:hint="eastAsia"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4</w:t>
            </w:r>
          </w:p>
        </w:tc>
        <w:tc>
          <w:tcPr>
            <w:tcW w:w="146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18"/>
                <w:szCs w:val="18"/>
                <w:highlight w:val="none"/>
                <w:lang w:eastAsia="zh-CN"/>
                <w14:textFill>
                  <w14:solidFill>
                    <w14:schemeClr w14:val="tx1"/>
                  </w14:solidFill>
                </w14:textFill>
              </w:rPr>
            </w:pPr>
            <w:r>
              <w:rPr>
                <w:rFonts w:hint="default"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目标 </w:t>
            </w:r>
            <w:r>
              <w:rPr>
                <w:rFonts w:hint="eastAsia" w:ascii="Times New Roman" w:hAnsi="Times New Roman" w:eastAsia="宋体" w:cs="Times New Roman"/>
                <w:b/>
                <w:bCs/>
                <w:color w:val="000000" w:themeColor="text1"/>
                <w:spacing w:val="0"/>
                <w:sz w:val="18"/>
                <w:szCs w:val="18"/>
                <w:highlight w:val="none"/>
                <w:lang w:val="en-US" w:eastAsia="zh-CN"/>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4" w:hRule="atLeast"/>
        </w:trPr>
        <w:tc>
          <w:tcPr>
            <w:tcW w:w="356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宋体" w:hAnsi="宋体" w:eastAsia="宋体" w:cs="宋体"/>
                <w:b/>
                <w:bCs/>
                <w:color w:val="000000"/>
                <w:spacing w:val="0"/>
                <w:kern w:val="2"/>
                <w:sz w:val="18"/>
                <w:szCs w:val="18"/>
                <w:lang w:val="en-US" w:eastAsia="zh-CN" w:bidi="ar-SA"/>
              </w:rPr>
            </w:pPr>
            <w:r>
              <w:rPr>
                <w:rFonts w:hint="default" w:ascii="宋体" w:hAnsi="宋体" w:eastAsia="宋体" w:cs="宋体"/>
                <w:b/>
                <w:bCs/>
                <w:color w:val="000000"/>
                <w:spacing w:val="0"/>
                <w:kern w:val="2"/>
                <w:sz w:val="18"/>
                <w:szCs w:val="18"/>
                <w:lang w:val="en-US" w:eastAsia="zh-CN" w:bidi="ar-SA"/>
              </w:rPr>
              <w:t>毕业要求1[</w:t>
            </w:r>
            <w:r>
              <w:rPr>
                <w:rFonts w:hint="eastAsia" w:ascii="宋体" w:hAnsi="宋体" w:eastAsia="宋体" w:cs="宋体"/>
                <w:b/>
                <w:bCs/>
                <w:color w:val="000000"/>
                <w:spacing w:val="0"/>
                <w:kern w:val="2"/>
                <w:sz w:val="18"/>
                <w:szCs w:val="18"/>
                <w:lang w:val="en-US" w:eastAsia="zh-CN" w:bidi="ar-SA"/>
              </w:rPr>
              <w:t>品德修养</w:t>
            </w:r>
            <w:r>
              <w:rPr>
                <w:rFonts w:hint="default" w:ascii="宋体" w:hAnsi="宋体" w:eastAsia="宋体" w:cs="宋体"/>
                <w:b/>
                <w:bCs/>
                <w:color w:val="000000"/>
                <w:spacing w:val="0"/>
                <w:kern w:val="2"/>
                <w:sz w:val="18"/>
                <w:szCs w:val="18"/>
                <w:lang w:val="en-US" w:eastAsia="zh-CN" w:bidi="ar-SA"/>
              </w:rPr>
              <w:t>]</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46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4" w:hRule="atLeast"/>
        </w:trPr>
        <w:tc>
          <w:tcPr>
            <w:tcW w:w="356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宋体" w:hAnsi="宋体" w:eastAsia="宋体" w:cs="宋体"/>
                <w:b/>
                <w:bCs/>
                <w:color w:val="000000"/>
                <w:spacing w:val="0"/>
                <w:kern w:val="2"/>
                <w:sz w:val="18"/>
                <w:szCs w:val="18"/>
                <w:lang w:val="en-US" w:eastAsia="zh-CN" w:bidi="ar-SA"/>
              </w:rPr>
            </w:pPr>
            <w:r>
              <w:rPr>
                <w:rFonts w:hint="default" w:ascii="宋体" w:hAnsi="宋体" w:eastAsia="宋体" w:cs="宋体"/>
                <w:b/>
                <w:bCs/>
                <w:color w:val="000000"/>
                <w:spacing w:val="0"/>
                <w:kern w:val="2"/>
                <w:sz w:val="18"/>
                <w:szCs w:val="18"/>
                <w:lang w:val="en-US" w:eastAsia="zh-CN" w:bidi="ar-SA"/>
              </w:rPr>
              <w:t>毕业要求2[</w:t>
            </w:r>
            <w:r>
              <w:rPr>
                <w:rFonts w:hint="eastAsia" w:ascii="宋体" w:hAnsi="宋体" w:eastAsia="宋体" w:cs="宋体"/>
                <w:b/>
                <w:bCs/>
                <w:color w:val="000000"/>
                <w:spacing w:val="0"/>
                <w:kern w:val="2"/>
                <w:sz w:val="18"/>
                <w:szCs w:val="18"/>
                <w:lang w:val="en-US" w:eastAsia="zh-CN" w:bidi="ar-SA"/>
              </w:rPr>
              <w:t>学科知识</w:t>
            </w:r>
            <w:r>
              <w:rPr>
                <w:rFonts w:hint="default" w:ascii="宋体" w:hAnsi="宋体" w:eastAsia="宋体" w:cs="宋体"/>
                <w:b/>
                <w:bCs/>
                <w:color w:val="000000"/>
                <w:spacing w:val="0"/>
                <w:kern w:val="2"/>
                <w:sz w:val="18"/>
                <w:szCs w:val="18"/>
                <w:lang w:val="en-US" w:eastAsia="zh-CN" w:bidi="ar-SA"/>
              </w:rPr>
              <w:t>]</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46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4" w:hRule="atLeast"/>
        </w:trPr>
        <w:tc>
          <w:tcPr>
            <w:tcW w:w="356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宋体" w:hAnsi="宋体" w:eastAsia="宋体" w:cs="宋体"/>
                <w:b/>
                <w:bCs/>
                <w:color w:val="000000"/>
                <w:spacing w:val="0"/>
                <w:kern w:val="2"/>
                <w:sz w:val="18"/>
                <w:szCs w:val="18"/>
                <w:lang w:val="en-US" w:eastAsia="zh-CN" w:bidi="ar-SA"/>
              </w:rPr>
            </w:pPr>
            <w:r>
              <w:rPr>
                <w:rFonts w:hint="default" w:ascii="宋体" w:hAnsi="宋体" w:eastAsia="宋体" w:cs="宋体"/>
                <w:b/>
                <w:bCs/>
                <w:color w:val="000000"/>
                <w:spacing w:val="0"/>
                <w:kern w:val="2"/>
                <w:sz w:val="18"/>
                <w:szCs w:val="18"/>
                <w:lang w:val="en-US" w:eastAsia="zh-CN" w:bidi="ar-SA"/>
              </w:rPr>
              <w:t>毕业要求</w:t>
            </w:r>
            <w:r>
              <w:rPr>
                <w:rFonts w:hint="eastAsia" w:ascii="宋体" w:hAnsi="宋体" w:eastAsia="宋体" w:cs="宋体"/>
                <w:b/>
                <w:bCs/>
                <w:color w:val="000000"/>
                <w:spacing w:val="0"/>
                <w:kern w:val="2"/>
                <w:sz w:val="18"/>
                <w:szCs w:val="18"/>
                <w:lang w:val="en-US" w:eastAsia="zh-CN" w:bidi="ar-SA"/>
              </w:rPr>
              <w:t>3</w:t>
            </w:r>
            <w:r>
              <w:rPr>
                <w:rFonts w:hint="default" w:ascii="宋体" w:hAnsi="宋体" w:eastAsia="宋体" w:cs="宋体"/>
                <w:b/>
                <w:bCs/>
                <w:color w:val="000000"/>
                <w:spacing w:val="0"/>
                <w:kern w:val="2"/>
                <w:sz w:val="18"/>
                <w:szCs w:val="18"/>
                <w:lang w:val="en-US" w:eastAsia="zh-CN" w:bidi="ar-SA"/>
              </w:rPr>
              <w:t>[</w:t>
            </w:r>
            <w:r>
              <w:rPr>
                <w:rFonts w:hint="eastAsia" w:ascii="宋体" w:hAnsi="宋体" w:eastAsia="宋体" w:cs="宋体"/>
                <w:b/>
                <w:bCs/>
                <w:color w:val="000000"/>
                <w:spacing w:val="0"/>
                <w:kern w:val="2"/>
                <w:sz w:val="18"/>
                <w:szCs w:val="18"/>
                <w:lang w:val="en-US" w:eastAsia="zh-CN" w:bidi="ar-SA"/>
              </w:rPr>
              <w:t>创新能力</w:t>
            </w:r>
            <w:r>
              <w:rPr>
                <w:rFonts w:hint="default" w:ascii="宋体" w:hAnsi="宋体" w:eastAsia="宋体" w:cs="宋体"/>
                <w:b/>
                <w:bCs/>
                <w:color w:val="000000"/>
                <w:spacing w:val="0"/>
                <w:kern w:val="2"/>
                <w:sz w:val="18"/>
                <w:szCs w:val="18"/>
                <w:lang w:val="en-US" w:eastAsia="zh-CN" w:bidi="ar-SA"/>
              </w:rPr>
              <w:t>]</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46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4" w:hRule="atLeast"/>
        </w:trPr>
        <w:tc>
          <w:tcPr>
            <w:tcW w:w="356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宋体" w:hAnsi="宋体" w:eastAsia="宋体" w:cs="宋体"/>
                <w:b/>
                <w:bCs/>
                <w:color w:val="000000"/>
                <w:spacing w:val="0"/>
                <w:kern w:val="2"/>
                <w:sz w:val="18"/>
                <w:szCs w:val="18"/>
                <w:lang w:val="en-US" w:eastAsia="zh-CN" w:bidi="ar-SA"/>
              </w:rPr>
            </w:pPr>
            <w:r>
              <w:rPr>
                <w:rFonts w:hint="default" w:ascii="宋体" w:hAnsi="宋体" w:eastAsia="宋体" w:cs="宋体"/>
                <w:b/>
                <w:bCs/>
                <w:color w:val="000000"/>
                <w:spacing w:val="0"/>
                <w:kern w:val="2"/>
                <w:sz w:val="18"/>
                <w:szCs w:val="18"/>
                <w:lang w:val="en-US" w:eastAsia="zh-CN" w:bidi="ar-SA"/>
              </w:rPr>
              <w:t>毕业要求</w:t>
            </w:r>
            <w:r>
              <w:rPr>
                <w:rFonts w:hint="eastAsia" w:ascii="宋体" w:hAnsi="宋体" w:eastAsia="宋体" w:cs="宋体"/>
                <w:b/>
                <w:bCs/>
                <w:color w:val="000000"/>
                <w:spacing w:val="0"/>
                <w:kern w:val="2"/>
                <w:sz w:val="18"/>
                <w:szCs w:val="18"/>
                <w:lang w:val="en-US" w:eastAsia="zh-CN" w:bidi="ar-SA"/>
              </w:rPr>
              <w:t>4</w:t>
            </w:r>
            <w:r>
              <w:rPr>
                <w:rFonts w:hint="default" w:ascii="宋体" w:hAnsi="宋体" w:eastAsia="宋体" w:cs="宋体"/>
                <w:b/>
                <w:bCs/>
                <w:color w:val="000000"/>
                <w:spacing w:val="0"/>
                <w:kern w:val="2"/>
                <w:sz w:val="18"/>
                <w:szCs w:val="18"/>
                <w:lang w:val="en-US" w:eastAsia="zh-CN" w:bidi="ar-SA"/>
              </w:rPr>
              <w:t>[</w:t>
            </w:r>
            <w:r>
              <w:rPr>
                <w:rFonts w:hint="eastAsia" w:ascii="宋体" w:hAnsi="宋体" w:eastAsia="宋体" w:cs="宋体"/>
                <w:b/>
                <w:bCs/>
                <w:color w:val="000000"/>
                <w:spacing w:val="0"/>
                <w:kern w:val="2"/>
                <w:sz w:val="18"/>
                <w:szCs w:val="18"/>
                <w:lang w:val="en-US" w:eastAsia="zh-CN" w:bidi="ar-SA"/>
              </w:rPr>
              <w:t>应用能力</w:t>
            </w:r>
            <w:r>
              <w:rPr>
                <w:rFonts w:hint="default" w:ascii="宋体" w:hAnsi="宋体" w:eastAsia="宋体" w:cs="宋体"/>
                <w:b/>
                <w:bCs/>
                <w:color w:val="000000"/>
                <w:spacing w:val="0"/>
                <w:kern w:val="2"/>
                <w:sz w:val="18"/>
                <w:szCs w:val="18"/>
                <w:lang w:val="en-US" w:eastAsia="zh-CN" w:bidi="ar-SA"/>
              </w:rPr>
              <w:t>]</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46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2" w:hRule="atLeast"/>
        </w:trPr>
        <w:tc>
          <w:tcPr>
            <w:tcW w:w="356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宋体" w:hAnsi="宋体" w:eastAsia="宋体" w:cs="宋体"/>
                <w:b/>
                <w:bCs/>
                <w:color w:val="000000"/>
                <w:spacing w:val="0"/>
                <w:kern w:val="2"/>
                <w:sz w:val="18"/>
                <w:szCs w:val="18"/>
                <w:lang w:val="en-US" w:eastAsia="zh-CN" w:bidi="ar-SA"/>
              </w:rPr>
            </w:pPr>
            <w:r>
              <w:rPr>
                <w:rFonts w:hint="default" w:ascii="宋体" w:hAnsi="宋体" w:eastAsia="宋体" w:cs="宋体"/>
                <w:b/>
                <w:bCs/>
                <w:color w:val="000000"/>
                <w:spacing w:val="0"/>
                <w:kern w:val="2"/>
                <w:sz w:val="18"/>
                <w:szCs w:val="18"/>
                <w:lang w:val="en-US" w:eastAsia="zh-CN" w:bidi="ar-SA"/>
              </w:rPr>
              <w:t>毕业要求</w:t>
            </w:r>
            <w:r>
              <w:rPr>
                <w:rFonts w:hint="eastAsia" w:ascii="宋体" w:hAnsi="宋体" w:eastAsia="宋体" w:cs="宋体"/>
                <w:b/>
                <w:bCs/>
                <w:color w:val="000000"/>
                <w:spacing w:val="0"/>
                <w:kern w:val="2"/>
                <w:sz w:val="18"/>
                <w:szCs w:val="18"/>
                <w:lang w:val="en-US" w:eastAsia="zh-CN" w:bidi="ar-SA"/>
              </w:rPr>
              <w:t>5</w:t>
            </w:r>
            <w:r>
              <w:rPr>
                <w:rFonts w:hint="default" w:ascii="宋体" w:hAnsi="宋体" w:eastAsia="宋体" w:cs="宋体"/>
                <w:b/>
                <w:bCs/>
                <w:color w:val="000000"/>
                <w:spacing w:val="0"/>
                <w:kern w:val="2"/>
                <w:sz w:val="18"/>
                <w:szCs w:val="18"/>
                <w:lang w:val="en-US" w:eastAsia="zh-CN" w:bidi="ar-SA"/>
              </w:rPr>
              <w:t>[</w:t>
            </w:r>
            <w:r>
              <w:rPr>
                <w:rFonts w:hint="eastAsia" w:ascii="宋体" w:hAnsi="宋体" w:eastAsia="宋体" w:cs="宋体"/>
                <w:b/>
                <w:bCs/>
                <w:color w:val="000000"/>
                <w:spacing w:val="0"/>
                <w:kern w:val="2"/>
                <w:sz w:val="18"/>
                <w:szCs w:val="18"/>
                <w:lang w:val="en-US" w:eastAsia="zh-CN" w:bidi="ar-SA"/>
              </w:rPr>
              <w:t>信息素养</w:t>
            </w:r>
            <w:r>
              <w:rPr>
                <w:rFonts w:hint="default" w:ascii="宋体" w:hAnsi="宋体" w:eastAsia="宋体" w:cs="宋体"/>
                <w:b/>
                <w:bCs/>
                <w:color w:val="000000"/>
                <w:spacing w:val="0"/>
                <w:kern w:val="2"/>
                <w:sz w:val="18"/>
                <w:szCs w:val="18"/>
                <w:lang w:val="en-US" w:eastAsia="zh-CN" w:bidi="ar-SA"/>
              </w:rPr>
              <w:t>]</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46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 w:hRule="atLeast"/>
        </w:trPr>
        <w:tc>
          <w:tcPr>
            <w:tcW w:w="356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宋体" w:hAnsi="宋体" w:eastAsia="宋体" w:cs="宋体"/>
                <w:b/>
                <w:bCs/>
                <w:color w:val="000000"/>
                <w:spacing w:val="0"/>
                <w:kern w:val="2"/>
                <w:sz w:val="18"/>
                <w:szCs w:val="18"/>
                <w:lang w:val="en-US" w:eastAsia="zh-CN" w:bidi="ar-SA"/>
              </w:rPr>
            </w:pPr>
            <w:r>
              <w:rPr>
                <w:rFonts w:hint="default" w:ascii="宋体" w:hAnsi="宋体" w:eastAsia="宋体" w:cs="宋体"/>
                <w:b/>
                <w:bCs/>
                <w:color w:val="000000"/>
                <w:spacing w:val="0"/>
                <w:kern w:val="2"/>
                <w:sz w:val="18"/>
                <w:szCs w:val="18"/>
                <w:lang w:val="en-US" w:eastAsia="zh-CN" w:bidi="ar-SA"/>
              </w:rPr>
              <w:t>毕业要求</w:t>
            </w:r>
            <w:r>
              <w:rPr>
                <w:rFonts w:hint="eastAsia" w:ascii="宋体" w:hAnsi="宋体" w:eastAsia="宋体" w:cs="宋体"/>
                <w:b/>
                <w:bCs/>
                <w:color w:val="000000"/>
                <w:spacing w:val="0"/>
                <w:kern w:val="2"/>
                <w:sz w:val="18"/>
                <w:szCs w:val="18"/>
                <w:lang w:val="en-US" w:eastAsia="zh-CN" w:bidi="ar-SA"/>
              </w:rPr>
              <w:t>6</w:t>
            </w:r>
            <w:r>
              <w:rPr>
                <w:rFonts w:hint="default" w:ascii="宋体" w:hAnsi="宋体" w:eastAsia="宋体" w:cs="宋体"/>
                <w:b/>
                <w:bCs/>
                <w:color w:val="000000"/>
                <w:spacing w:val="0"/>
                <w:kern w:val="2"/>
                <w:sz w:val="18"/>
                <w:szCs w:val="18"/>
                <w:lang w:val="en-US" w:eastAsia="zh-CN" w:bidi="ar-SA"/>
              </w:rPr>
              <w:t>[</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沟通表达</w:t>
            </w:r>
            <w:r>
              <w:rPr>
                <w:rFonts w:hint="default" w:ascii="宋体" w:hAnsi="宋体" w:eastAsia="宋体" w:cs="宋体"/>
                <w:b/>
                <w:bCs/>
                <w:color w:val="000000"/>
                <w:spacing w:val="0"/>
                <w:kern w:val="2"/>
                <w:sz w:val="18"/>
                <w:szCs w:val="18"/>
                <w:lang w:val="en-US" w:eastAsia="zh-CN" w:bidi="ar-SA"/>
              </w:rPr>
              <w:t>]</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46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 w:hRule="atLeast"/>
        </w:trPr>
        <w:tc>
          <w:tcPr>
            <w:tcW w:w="356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宋体" w:hAnsi="宋体" w:eastAsia="宋体" w:cs="宋体"/>
                <w:b/>
                <w:bCs/>
                <w:color w:val="000000"/>
                <w:spacing w:val="0"/>
                <w:kern w:val="2"/>
                <w:sz w:val="18"/>
                <w:szCs w:val="18"/>
                <w:lang w:val="en-US" w:eastAsia="zh-CN" w:bidi="ar-SA"/>
              </w:rPr>
            </w:pPr>
            <w:r>
              <w:rPr>
                <w:rFonts w:hint="default" w:ascii="宋体" w:hAnsi="宋体" w:eastAsia="宋体" w:cs="宋体"/>
                <w:b/>
                <w:bCs/>
                <w:color w:val="000000"/>
                <w:spacing w:val="0"/>
                <w:kern w:val="2"/>
                <w:sz w:val="18"/>
                <w:szCs w:val="18"/>
                <w:lang w:val="en-US" w:eastAsia="zh-CN" w:bidi="ar-SA"/>
              </w:rPr>
              <w:t>毕业要求</w:t>
            </w:r>
            <w:r>
              <w:rPr>
                <w:rFonts w:hint="eastAsia" w:ascii="宋体" w:hAnsi="宋体" w:eastAsia="宋体" w:cs="宋体"/>
                <w:b/>
                <w:bCs/>
                <w:color w:val="000000"/>
                <w:spacing w:val="0"/>
                <w:kern w:val="2"/>
                <w:sz w:val="18"/>
                <w:szCs w:val="18"/>
                <w:lang w:val="en-US" w:eastAsia="zh-CN" w:bidi="ar-SA"/>
              </w:rPr>
              <w:t>7</w:t>
            </w:r>
            <w:r>
              <w:rPr>
                <w:rFonts w:hint="default" w:ascii="宋体" w:hAnsi="宋体" w:eastAsia="宋体" w:cs="宋体"/>
                <w:b/>
                <w:bCs/>
                <w:color w:val="000000"/>
                <w:spacing w:val="0"/>
                <w:kern w:val="2"/>
                <w:sz w:val="18"/>
                <w:szCs w:val="18"/>
                <w:lang w:val="en-US" w:eastAsia="zh-CN" w:bidi="ar-SA"/>
              </w:rPr>
              <w:t>[</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团队合作</w:t>
            </w:r>
            <w:r>
              <w:rPr>
                <w:rFonts w:hint="default" w:ascii="宋体" w:hAnsi="宋体" w:eastAsia="宋体" w:cs="宋体"/>
                <w:b/>
                <w:bCs/>
                <w:color w:val="000000"/>
                <w:spacing w:val="0"/>
                <w:kern w:val="2"/>
                <w:sz w:val="18"/>
                <w:szCs w:val="18"/>
                <w:lang w:val="en-US" w:eastAsia="zh-CN" w:bidi="ar-SA"/>
              </w:rPr>
              <w:t>]</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cs="Times New Roman" w:eastAsiaTheme="minorEastAsia"/>
                <w:b w:val="0"/>
                <w:bCs w:val="0"/>
                <w:spacing w:val="-4"/>
                <w:sz w:val="22"/>
                <w:szCs w:val="22"/>
              </w:rPr>
            </w:pPr>
            <w:r>
              <w:rPr>
                <w:rFonts w:hint="default" w:ascii="Times New Roman" w:hAnsi="Times New Roman" w:cs="Times New Roman" w:eastAsiaTheme="minorEastAsia"/>
                <w:b w:val="0"/>
                <w:bCs w:val="0"/>
                <w:spacing w:val="-4"/>
                <w:sz w:val="22"/>
                <w:szCs w:val="22"/>
              </w:rPr>
              <w:t>√</w:t>
            </w:r>
          </w:p>
        </w:tc>
        <w:tc>
          <w:tcPr>
            <w:tcW w:w="146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cs="Times New Roman" w:eastAsiaTheme="minorEastAsia"/>
                <w:b w:val="0"/>
                <w:bCs w:val="0"/>
                <w:spacing w:val="-4"/>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 w:hRule="atLeast"/>
        </w:trPr>
        <w:tc>
          <w:tcPr>
            <w:tcW w:w="356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宋体" w:hAnsi="宋体" w:eastAsia="宋体" w:cs="宋体"/>
                <w:b/>
                <w:bCs/>
                <w:color w:val="000000"/>
                <w:spacing w:val="0"/>
                <w:kern w:val="2"/>
                <w:sz w:val="18"/>
                <w:szCs w:val="18"/>
                <w:lang w:val="en-US" w:eastAsia="zh-CN" w:bidi="ar-SA"/>
              </w:rPr>
            </w:pPr>
            <w:r>
              <w:rPr>
                <w:rFonts w:hint="default" w:ascii="宋体" w:hAnsi="宋体" w:eastAsia="宋体" w:cs="宋体"/>
                <w:b/>
                <w:bCs/>
                <w:color w:val="000000"/>
                <w:spacing w:val="0"/>
                <w:kern w:val="2"/>
                <w:sz w:val="18"/>
                <w:szCs w:val="18"/>
                <w:lang w:val="en-US" w:eastAsia="zh-CN" w:bidi="ar-SA"/>
              </w:rPr>
              <w:t>毕业要求</w:t>
            </w:r>
            <w:r>
              <w:rPr>
                <w:rFonts w:hint="eastAsia" w:ascii="宋体" w:hAnsi="宋体" w:eastAsia="宋体" w:cs="宋体"/>
                <w:b/>
                <w:bCs/>
                <w:color w:val="000000"/>
                <w:spacing w:val="0"/>
                <w:kern w:val="2"/>
                <w:sz w:val="18"/>
                <w:szCs w:val="18"/>
                <w:lang w:val="en-US" w:eastAsia="zh-CN" w:bidi="ar-SA"/>
              </w:rPr>
              <w:t>8</w:t>
            </w:r>
            <w:r>
              <w:rPr>
                <w:rFonts w:hint="default" w:ascii="宋体" w:hAnsi="宋体" w:eastAsia="宋体" w:cs="宋体"/>
                <w:b/>
                <w:bCs/>
                <w:color w:val="000000"/>
                <w:spacing w:val="0"/>
                <w:kern w:val="2"/>
                <w:sz w:val="18"/>
                <w:szCs w:val="18"/>
                <w:lang w:val="en-US" w:eastAsia="zh-CN" w:bidi="ar-SA"/>
              </w:rPr>
              <w:t>[</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国际视野</w:t>
            </w:r>
            <w:r>
              <w:rPr>
                <w:rFonts w:hint="default" w:ascii="宋体" w:hAnsi="宋体" w:eastAsia="宋体" w:cs="宋体"/>
                <w:b/>
                <w:bCs/>
                <w:color w:val="000000"/>
                <w:spacing w:val="0"/>
                <w:kern w:val="2"/>
                <w:sz w:val="18"/>
                <w:szCs w:val="18"/>
                <w:lang w:val="en-US" w:eastAsia="zh-CN" w:bidi="ar-SA"/>
              </w:rPr>
              <w:t>]</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eastAsiaTheme="minorEastAsia"/>
                <w:b w:val="0"/>
                <w:bCs w:val="0"/>
                <w:spacing w:val="-4"/>
                <w:sz w:val="22"/>
                <w:szCs w:val="22"/>
              </w:rPr>
              <w:t>√</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cs="Times New Roman" w:eastAsiaTheme="minorEastAsia"/>
                <w:b w:val="0"/>
                <w:bCs w:val="0"/>
                <w:spacing w:val="-4"/>
                <w:sz w:val="22"/>
                <w:szCs w:val="22"/>
              </w:rPr>
            </w:pPr>
            <w:r>
              <w:rPr>
                <w:rFonts w:hint="default" w:ascii="Times New Roman" w:hAnsi="Times New Roman" w:cs="Times New Roman" w:eastAsiaTheme="minorEastAsia"/>
                <w:b w:val="0"/>
                <w:bCs w:val="0"/>
                <w:spacing w:val="-4"/>
                <w:sz w:val="22"/>
                <w:szCs w:val="22"/>
              </w:rPr>
              <w:t>√</w:t>
            </w:r>
          </w:p>
        </w:tc>
        <w:tc>
          <w:tcPr>
            <w:tcW w:w="146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cs="Times New Roman" w:eastAsiaTheme="minorEastAsia"/>
                <w:b w:val="0"/>
                <w:bCs w:val="0"/>
                <w:spacing w:val="-4"/>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 w:hRule="atLeast"/>
        </w:trPr>
        <w:tc>
          <w:tcPr>
            <w:tcW w:w="356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宋体" w:hAnsi="宋体" w:eastAsia="宋体" w:cs="宋体"/>
                <w:b/>
                <w:bCs/>
                <w:color w:val="000000"/>
                <w:spacing w:val="0"/>
                <w:kern w:val="2"/>
                <w:sz w:val="18"/>
                <w:szCs w:val="18"/>
                <w:lang w:val="en-US" w:eastAsia="zh-CN" w:bidi="ar-SA"/>
              </w:rPr>
            </w:pPr>
            <w:r>
              <w:rPr>
                <w:rFonts w:hint="default" w:ascii="宋体" w:hAnsi="宋体" w:eastAsia="宋体" w:cs="宋体"/>
                <w:b/>
                <w:bCs/>
                <w:color w:val="000000"/>
                <w:spacing w:val="0"/>
                <w:kern w:val="2"/>
                <w:sz w:val="18"/>
                <w:szCs w:val="18"/>
                <w:lang w:val="en-US" w:eastAsia="zh-CN" w:bidi="ar-SA"/>
              </w:rPr>
              <w:t>毕业要求</w:t>
            </w:r>
            <w:r>
              <w:rPr>
                <w:rFonts w:hint="eastAsia" w:ascii="宋体" w:hAnsi="宋体" w:eastAsia="宋体" w:cs="宋体"/>
                <w:b/>
                <w:bCs/>
                <w:color w:val="000000"/>
                <w:spacing w:val="0"/>
                <w:kern w:val="2"/>
                <w:sz w:val="18"/>
                <w:szCs w:val="18"/>
                <w:lang w:val="en-US" w:eastAsia="zh-CN" w:bidi="ar-SA"/>
              </w:rPr>
              <w:t>9</w:t>
            </w:r>
            <w:r>
              <w:rPr>
                <w:rFonts w:hint="default" w:ascii="宋体" w:hAnsi="宋体" w:eastAsia="宋体" w:cs="宋体"/>
                <w:b/>
                <w:bCs/>
                <w:color w:val="000000"/>
                <w:spacing w:val="0"/>
                <w:kern w:val="2"/>
                <w:sz w:val="18"/>
                <w:szCs w:val="18"/>
                <w:lang w:val="en-US" w:eastAsia="zh-CN" w:bidi="ar-SA"/>
              </w:rPr>
              <w:t>[</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持续发展</w:t>
            </w:r>
            <w:r>
              <w:rPr>
                <w:rFonts w:hint="default" w:ascii="宋体" w:hAnsi="宋体" w:eastAsia="宋体" w:cs="宋体"/>
                <w:b/>
                <w:bCs/>
                <w:color w:val="000000"/>
                <w:spacing w:val="0"/>
                <w:kern w:val="2"/>
                <w:sz w:val="18"/>
                <w:szCs w:val="18"/>
                <w:lang w:val="en-US" w:eastAsia="zh-CN" w:bidi="ar-SA"/>
              </w:rPr>
              <w:t>]</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cs="Times New Roman" w:eastAsiaTheme="minorEastAsia"/>
                <w:b w:val="0"/>
                <w:bCs w:val="0"/>
                <w:spacing w:val="-4"/>
                <w:sz w:val="22"/>
                <w:szCs w:val="22"/>
              </w:rPr>
            </w:pPr>
          </w:p>
        </w:tc>
        <w:tc>
          <w:tcPr>
            <w:tcW w:w="1469"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10"/>
              <w:adjustRightInd w:val="0"/>
              <w:spacing w:line="380" w:lineRule="exact"/>
              <w:ind w:firstLine="0" w:firstLineChars="0"/>
              <w:jc w:val="center"/>
              <w:rPr>
                <w:rFonts w:hint="default" w:ascii="Times New Roman" w:hAnsi="Times New Roman" w:cs="Times New Roman" w:eastAsiaTheme="minorEastAsia"/>
                <w:b w:val="0"/>
                <w:bCs w:val="0"/>
                <w:spacing w:val="-4"/>
                <w:sz w:val="22"/>
                <w:szCs w:val="22"/>
              </w:rPr>
            </w:pPr>
            <w:r>
              <w:rPr>
                <w:rFonts w:hint="default" w:ascii="Times New Roman" w:hAnsi="Times New Roman" w:cs="Times New Roman" w:eastAsiaTheme="minorEastAsia"/>
                <w:b w:val="0"/>
                <w:bCs w:val="0"/>
                <w:spacing w:val="-4"/>
                <w:sz w:val="22"/>
                <w:szCs w:val="22"/>
              </w:rPr>
              <w:t>√</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14:textFill>
            <w14:solidFill>
              <w14:schemeClr w14:val="tx1"/>
            </w14:solidFill>
          </w14:textFill>
        </w:rPr>
        <w:t>主干学科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工商管理学、经济学、信息科学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六</w:t>
      </w:r>
      <w:r>
        <w:rPr>
          <w:rFonts w:hint="default" w:ascii="Times New Roman" w:hAnsi="Times New Roman" w:eastAsia="黑体" w:cs="Times New Roman"/>
          <w:color w:val="000000" w:themeColor="text1"/>
          <w:sz w:val="24"/>
          <w:szCs w:val="24"/>
          <w:highlight w:val="none"/>
          <w14:textFill>
            <w14:solidFill>
              <w14:schemeClr w14:val="tx1"/>
            </w14:solidFill>
          </w14:textFill>
        </w:rPr>
        <w:t>、核心课程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管理学原理</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、中级</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财务管理、高级财务管理、会计学原理、中级财务会计、高级财务会计、管理会计、</w:t>
      </w:r>
      <w:r>
        <w:rPr>
          <w:rFonts w:hint="eastAsia" w:ascii="Times New Roman" w:hAnsi="Times New Roman" w:eastAsia="宋体" w:cs="Times New Roman"/>
          <w:color w:val="auto"/>
          <w:sz w:val="21"/>
          <w:szCs w:val="21"/>
          <w:highlight w:val="none"/>
          <w:lang w:val="en-US" w:eastAsia="zh-CN"/>
        </w:rPr>
        <w:t>财务管理原理、</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审计学、税法、经济法、大数据财务分析与决策。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七</w:t>
      </w:r>
      <w:r>
        <w:rPr>
          <w:rFonts w:hint="default" w:ascii="Times New Roman" w:hAnsi="Times New Roman" w:eastAsia="黑体" w:cs="Times New Roman"/>
          <w:color w:val="000000" w:themeColor="text1"/>
          <w:sz w:val="24"/>
          <w:szCs w:val="24"/>
          <w:highlight w:val="none"/>
          <w14:textFill>
            <w14:solidFill>
              <w14:schemeClr w14:val="tx1"/>
            </w14:solidFill>
          </w14:textFill>
        </w:rPr>
        <w:t>、特色课程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大数据财务分析与决策、智能财务共享、智能财务基础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八</w:t>
      </w:r>
      <w:r>
        <w:rPr>
          <w:rFonts w:hint="default" w:ascii="Times New Roman" w:hAnsi="Times New Roman" w:eastAsia="黑体" w:cs="Times New Roman"/>
          <w:color w:val="000000" w:themeColor="text1"/>
          <w:sz w:val="24"/>
          <w:szCs w:val="24"/>
          <w:highlight w:val="none"/>
          <w14:textFill>
            <w14:solidFill>
              <w14:schemeClr w14:val="tx1"/>
            </w14:solidFill>
          </w14:textFill>
        </w:rPr>
        <w:t>、修业年限与授予学位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基本学制</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四</w:t>
      </w:r>
      <w:r>
        <w:rPr>
          <w:rFonts w:hint="default" w:ascii="Times New Roman" w:hAnsi="Times New Roman" w:cs="Times New Roman"/>
          <w:color w:val="000000" w:themeColor="text1"/>
          <w:sz w:val="21"/>
          <w:szCs w:val="21"/>
          <w:highlight w:val="none"/>
          <w14:textFill>
            <w14:solidFill>
              <w14:schemeClr w14:val="tx1"/>
            </w14:solidFill>
          </w14:textFill>
        </w:rPr>
        <w:t>年，弹性学制三至六年，</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管理</w:t>
      </w:r>
      <w:r>
        <w:rPr>
          <w:rFonts w:hint="default" w:ascii="Times New Roman" w:hAnsi="Times New Roman" w:cs="Times New Roman"/>
          <w:color w:val="000000" w:themeColor="text1"/>
          <w:sz w:val="21"/>
          <w:szCs w:val="21"/>
          <w:highlight w:val="none"/>
          <w14:textFill>
            <w14:solidFill>
              <w14:schemeClr w14:val="tx1"/>
            </w14:solidFill>
          </w14:textFill>
        </w:rPr>
        <w:t>学学士</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九</w:t>
      </w:r>
      <w:r>
        <w:rPr>
          <w:rFonts w:hint="default" w:ascii="Times New Roman" w:hAnsi="Times New Roman" w:eastAsia="黑体" w:cs="Times New Roman"/>
          <w:color w:val="000000" w:themeColor="text1"/>
          <w:sz w:val="24"/>
          <w:szCs w:val="24"/>
          <w:highlight w:val="none"/>
          <w:lang w:eastAsia="zh-CN"/>
          <w14:textFill>
            <w14:solidFill>
              <w14:schemeClr w14:val="tx1"/>
            </w14:solidFill>
          </w14:textFill>
        </w:rPr>
        <w:t>、最低毕业学分要求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b w:val="0"/>
          <w:bCs w:val="0"/>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毕业最低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总</w:t>
      </w:r>
      <w:r>
        <w:rPr>
          <w:rFonts w:hint="default" w:ascii="Times New Roman" w:hAnsi="Times New Roman" w:cs="Times New Roman"/>
          <w:color w:val="000000" w:themeColor="text1"/>
          <w:sz w:val="21"/>
          <w:szCs w:val="21"/>
          <w:highlight w:val="none"/>
          <w:lang w:eastAsia="zh-CN"/>
          <w14:textFill>
            <w14:solidFill>
              <w14:schemeClr w14:val="tx1"/>
            </w14:solidFill>
          </w14:textFill>
        </w:rPr>
        <w:t>学分</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141.5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+创新创业8学分</w:t>
      </w:r>
      <w:r>
        <w:rPr>
          <w:rFonts w:hint="default" w:ascii="Times New Roman" w:hAnsi="Times New Roman" w:cs="Times New Roman"/>
          <w:color w:val="000000" w:themeColor="text1"/>
          <w:sz w:val="21"/>
          <w:szCs w:val="21"/>
          <w:highlight w:val="none"/>
          <w:lang w:eastAsia="zh-CN"/>
          <w14:textFill>
            <w14:solidFill>
              <w14:schemeClr w14:val="tx1"/>
            </w14:solidFill>
          </w14:textFill>
        </w:rPr>
        <w:t>，其中</w:t>
      </w:r>
      <w:r>
        <w:rPr>
          <w:rFonts w:hint="default" w:ascii="Times New Roman" w:hAnsi="Times New Roman" w:cs="Times New Roman"/>
          <w:color w:val="000000" w:themeColor="text1"/>
          <w:sz w:val="21"/>
          <w:szCs w:val="21"/>
          <w:highlight w:val="none"/>
          <w14:textFill>
            <w14:solidFill>
              <w14:schemeClr w14:val="tx1"/>
            </w14:solidFill>
          </w14:textFill>
        </w:rPr>
        <w:t>通识平台课</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程</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45.5</w:t>
      </w:r>
      <w:r>
        <w:rPr>
          <w:rFonts w:hint="default" w:ascii="Times New Roman" w:hAnsi="Times New Roman" w:cs="Times New Roman"/>
          <w:color w:val="000000" w:themeColor="text1"/>
          <w:sz w:val="21"/>
          <w:szCs w:val="21"/>
          <w:highlight w:val="none"/>
          <w14:textFill>
            <w14:solidFill>
              <w14:schemeClr w14:val="tx1"/>
            </w14:solidFill>
          </w14:textFill>
        </w:rPr>
        <w:t>学分，学科平台课</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程</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13</w:t>
      </w:r>
      <w:r>
        <w:rPr>
          <w:rFonts w:hint="default" w:ascii="Times New Roman" w:hAnsi="Times New Roman" w:cs="Times New Roman"/>
          <w:color w:val="000000" w:themeColor="text1"/>
          <w:sz w:val="21"/>
          <w:szCs w:val="21"/>
          <w:highlight w:val="none"/>
          <w14:textFill>
            <w14:solidFill>
              <w14:schemeClr w14:val="tx1"/>
            </w14:solidFill>
          </w14:textFill>
        </w:rPr>
        <w:t>学分，专业平台课</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程</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55</w:t>
      </w:r>
      <w:r>
        <w:rPr>
          <w:rFonts w:hint="default" w:ascii="Times New Roman" w:hAnsi="Times New Roman" w:cs="Times New Roman"/>
          <w:color w:val="000000" w:themeColor="text1"/>
          <w:sz w:val="21"/>
          <w:szCs w:val="21"/>
          <w:highlight w:val="none"/>
          <w14:textFill>
            <w14:solidFill>
              <w14:schemeClr w14:val="tx1"/>
            </w14:solidFill>
          </w14:textFill>
        </w:rPr>
        <w:t>学分，实践平台课</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程</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28</w:t>
      </w:r>
      <w:r>
        <w:rPr>
          <w:rFonts w:hint="default" w:ascii="Times New Roman" w:hAnsi="Times New Roman" w:cs="Times New Roman"/>
          <w:color w:val="000000" w:themeColor="text1"/>
          <w:sz w:val="21"/>
          <w:szCs w:val="21"/>
          <w:highlight w:val="none"/>
          <w14:textFill>
            <w14:solidFill>
              <w14:schemeClr w14:val="tx1"/>
            </w14:solidFill>
          </w14:textFill>
        </w:rPr>
        <w:t>学分。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十</w:t>
      </w:r>
      <w:r>
        <w:rPr>
          <w:rFonts w:hint="default" w:ascii="Times New Roman" w:hAnsi="Times New Roman" w:eastAsia="黑体" w:cs="Times New Roman"/>
          <w:color w:val="000000" w:themeColor="text1"/>
          <w:sz w:val="24"/>
          <w:szCs w:val="24"/>
          <w:highlight w:val="none"/>
          <w14:textFill>
            <w14:solidFill>
              <w14:schemeClr w14:val="tx1"/>
            </w14:solidFill>
          </w14:textFill>
        </w:rPr>
        <w:t>、课程</w:t>
      </w:r>
      <w:r>
        <w:rPr>
          <w:rFonts w:hint="default" w:ascii="Times New Roman" w:hAnsi="Times New Roman" w:eastAsia="黑体" w:cs="Times New Roman"/>
          <w:color w:val="000000" w:themeColor="text1"/>
          <w:sz w:val="24"/>
          <w:szCs w:val="24"/>
          <w:highlight w:val="none"/>
          <w:lang w:eastAsia="zh-CN"/>
          <w14:textFill>
            <w14:solidFill>
              <w14:schemeClr w14:val="tx1"/>
            </w14:solidFill>
          </w14:textFill>
        </w:rPr>
        <w:t>学时、学分分配</w:t>
      </w:r>
    </w:p>
    <w:p>
      <w:pPr>
        <w:numPr>
          <w:ilvl w:val="0"/>
          <w:numId w:val="0"/>
        </w:numPr>
        <w:spacing w:line="540" w:lineRule="exact"/>
        <w:jc w:val="center"/>
        <w:rPr>
          <w:rFonts w:hint="default" w:ascii="Times New Roman" w:hAnsi="Times New Roman"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b/>
          <w:bCs/>
          <w:color w:val="000000" w:themeColor="text1"/>
          <w:sz w:val="21"/>
          <w:szCs w:val="21"/>
          <w:highlight w:val="none"/>
          <w14:textFill>
            <w14:solidFill>
              <w14:schemeClr w14:val="tx1"/>
            </w14:solidFill>
          </w14:textFill>
        </w:rPr>
        <w:t>　课程</w:t>
      </w: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模块学时学分</w:t>
      </w:r>
      <w:r>
        <w:rPr>
          <w:rFonts w:hint="default" w:ascii="Times New Roman" w:hAnsi="Times New Roman" w:cs="Times New Roman"/>
          <w:b/>
          <w:bCs/>
          <w:color w:val="000000" w:themeColor="text1"/>
          <w:sz w:val="21"/>
          <w:szCs w:val="21"/>
          <w:highlight w:val="none"/>
          <w14:textFill>
            <w14:solidFill>
              <w14:schemeClr w14:val="tx1"/>
            </w14:solidFill>
          </w14:textFill>
        </w:rPr>
        <w:t>比例</w:t>
      </w: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表</w:t>
      </w:r>
    </w:p>
    <w:tbl>
      <w:tblPr>
        <w:tblStyle w:val="6"/>
        <w:tblW w:w="9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693"/>
        <w:gridCol w:w="855"/>
        <w:gridCol w:w="1150"/>
        <w:gridCol w:w="1600"/>
        <w:gridCol w:w="1325"/>
        <w:gridCol w:w="171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50"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b/>
                <w:bCs/>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课程</w:t>
            </w:r>
            <w:r>
              <w:rPr>
                <w:rFonts w:hint="default" w:ascii="Times New Roman" w:hAnsi="Times New Roman" w:eastAsia="宋体" w:cs="Times New Roman"/>
                <w:b/>
                <w:bCs/>
                <w:color w:val="000000" w:themeColor="text1"/>
                <w:sz w:val="18"/>
                <w:szCs w:val="18"/>
                <w:highlight w:val="none"/>
                <w:lang w:eastAsia="zh-CN"/>
                <w14:textFill>
                  <w14:solidFill>
                    <w14:schemeClr w14:val="tx1"/>
                  </w14:solidFill>
                </w14:textFill>
              </w:rPr>
              <w:t>平台</w:t>
            </w:r>
          </w:p>
        </w:tc>
        <w:tc>
          <w:tcPr>
            <w:tcW w:w="154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b/>
                <w:bCs/>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eastAsia="zh-CN"/>
                <w14:textFill>
                  <w14:solidFill>
                    <w14:schemeClr w14:val="tx1"/>
                  </w14:solidFill>
                </w14:textFill>
              </w:rPr>
              <w:t>课程要求</w:t>
            </w:r>
          </w:p>
        </w:tc>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textAlignment w:val="auto"/>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学时</w:t>
            </w:r>
          </w:p>
        </w:tc>
        <w:tc>
          <w:tcPr>
            <w:tcW w:w="1600"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textAlignment w:val="auto"/>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占</w:t>
            </w: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总</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学</w:t>
            </w:r>
            <w:r>
              <w:rPr>
                <w:rFonts w:hint="default" w:ascii="Times New Roman" w:hAnsi="Times New Roman" w:eastAsia="宋体" w:cs="Times New Roman"/>
                <w:b/>
                <w:bCs/>
                <w:color w:val="000000" w:themeColor="text1"/>
                <w:sz w:val="18"/>
                <w:szCs w:val="18"/>
                <w:highlight w:val="none"/>
                <w:lang w:eastAsia="zh-CN"/>
                <w14:textFill>
                  <w14:solidFill>
                    <w14:schemeClr w14:val="tx1"/>
                  </w14:solidFill>
                </w14:textFill>
              </w:rPr>
              <w:t>时</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比例</w:t>
            </w:r>
          </w:p>
        </w:tc>
        <w:tc>
          <w:tcPr>
            <w:tcW w:w="1325"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textAlignment w:val="auto"/>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学分</w:t>
            </w:r>
          </w:p>
        </w:tc>
        <w:tc>
          <w:tcPr>
            <w:tcW w:w="1714"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占</w:t>
            </w: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总</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学分比例</w:t>
            </w:r>
          </w:p>
        </w:tc>
        <w:tc>
          <w:tcPr>
            <w:tcW w:w="107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b/>
                <w:bCs/>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55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通识平台课</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程</w:t>
            </w:r>
          </w:p>
        </w:tc>
        <w:tc>
          <w:tcPr>
            <w:tcW w:w="154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必</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14:textFill>
                  <w14:solidFill>
                    <w14:schemeClr w14:val="tx1"/>
                  </w14:solidFill>
                </w14:textFill>
              </w:rPr>
              <w:t>修</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668</w:t>
            </w:r>
          </w:p>
        </w:tc>
        <w:tc>
          <w:tcPr>
            <w:tcW w:w="16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21.66%</w:t>
            </w:r>
          </w:p>
        </w:tc>
        <w:tc>
          <w:tcPr>
            <w:tcW w:w="132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37.5</w:t>
            </w:r>
          </w:p>
        </w:tc>
        <w:tc>
          <w:tcPr>
            <w:tcW w:w="171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top"/>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25.08%</w:t>
            </w:r>
          </w:p>
        </w:tc>
        <w:tc>
          <w:tcPr>
            <w:tcW w:w="107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5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54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选</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14:textFill>
                  <w14:solidFill>
                    <w14:schemeClr w14:val="tx1"/>
                  </w14:solidFill>
                </w14:textFill>
              </w:rPr>
              <w:t>修</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等线" w:cs="Times New Roman"/>
                <w:i w:val="0"/>
                <w:iCs w:val="0"/>
                <w:color w:val="000000"/>
                <w:kern w:val="0"/>
                <w:sz w:val="18"/>
                <w:szCs w:val="18"/>
                <w:u w:val="none"/>
                <w:lang w:val="en-US" w:eastAsia="zh-CN" w:bidi="ar"/>
              </w:rPr>
              <w:t>128</w:t>
            </w:r>
          </w:p>
        </w:tc>
        <w:tc>
          <w:tcPr>
            <w:tcW w:w="16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4.15%</w:t>
            </w:r>
          </w:p>
        </w:tc>
        <w:tc>
          <w:tcPr>
            <w:tcW w:w="132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等线" w:cs="Times New Roman"/>
                <w:i w:val="0"/>
                <w:iCs w:val="0"/>
                <w:color w:val="000000"/>
                <w:kern w:val="0"/>
                <w:sz w:val="18"/>
                <w:szCs w:val="18"/>
                <w:highlight w:val="none"/>
                <w:u w:val="none"/>
                <w:lang w:val="en-US" w:eastAsia="zh-CN" w:bidi="ar"/>
              </w:rPr>
              <w:t>8</w:t>
            </w:r>
          </w:p>
        </w:tc>
        <w:tc>
          <w:tcPr>
            <w:tcW w:w="171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top"/>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5.35%</w:t>
            </w:r>
          </w:p>
        </w:tc>
        <w:tc>
          <w:tcPr>
            <w:tcW w:w="107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550"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学科平台课</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程</w:t>
            </w:r>
          </w:p>
        </w:tc>
        <w:tc>
          <w:tcPr>
            <w:tcW w:w="154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必</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14:textFill>
                  <w14:solidFill>
                    <w14:schemeClr w14:val="tx1"/>
                  </w14:solidFill>
                </w14:textFill>
              </w:rPr>
              <w:t>修</w:t>
            </w:r>
          </w:p>
        </w:tc>
        <w:tc>
          <w:tcPr>
            <w:tcW w:w="11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208</w:t>
            </w:r>
          </w:p>
        </w:tc>
        <w:tc>
          <w:tcPr>
            <w:tcW w:w="16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6.74%</w:t>
            </w:r>
          </w:p>
        </w:tc>
        <w:tc>
          <w:tcPr>
            <w:tcW w:w="132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13</w:t>
            </w:r>
          </w:p>
        </w:tc>
        <w:tc>
          <w:tcPr>
            <w:tcW w:w="1714" w:type="dxa"/>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top"/>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8.70%</w:t>
            </w:r>
          </w:p>
        </w:tc>
        <w:tc>
          <w:tcPr>
            <w:tcW w:w="107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5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专业平台课</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程</w:t>
            </w:r>
          </w:p>
        </w:tc>
        <w:tc>
          <w:tcPr>
            <w:tcW w:w="154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必</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14:textFill>
                  <w14:solidFill>
                    <w14:schemeClr w14:val="tx1"/>
                  </w14:solidFill>
                </w14:textFill>
              </w:rPr>
              <w:t>修</w:t>
            </w:r>
          </w:p>
        </w:tc>
        <w:tc>
          <w:tcPr>
            <w:tcW w:w="11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352</w:t>
            </w:r>
          </w:p>
        </w:tc>
        <w:tc>
          <w:tcPr>
            <w:tcW w:w="16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11.41%</w:t>
            </w:r>
          </w:p>
        </w:tc>
        <w:tc>
          <w:tcPr>
            <w:tcW w:w="132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22</w:t>
            </w:r>
          </w:p>
        </w:tc>
        <w:tc>
          <w:tcPr>
            <w:tcW w:w="1714" w:type="dxa"/>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top"/>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14.72%</w:t>
            </w:r>
          </w:p>
        </w:tc>
        <w:tc>
          <w:tcPr>
            <w:tcW w:w="107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5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54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选</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14:textFill>
                  <w14:solidFill>
                    <w14:schemeClr w14:val="tx1"/>
                  </w14:solidFill>
                </w14:textFill>
              </w:rPr>
              <w:t>修</w:t>
            </w:r>
          </w:p>
        </w:tc>
        <w:tc>
          <w:tcPr>
            <w:tcW w:w="11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528</w:t>
            </w:r>
          </w:p>
        </w:tc>
        <w:tc>
          <w:tcPr>
            <w:tcW w:w="16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highlight w:val="none"/>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17.12%</w:t>
            </w:r>
          </w:p>
        </w:tc>
        <w:tc>
          <w:tcPr>
            <w:tcW w:w="132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highlight w:val="none"/>
                <w:lang w:val="en-US" w:eastAsia="zh-CN" w:bidi="ar-SA"/>
              </w:rPr>
            </w:pPr>
            <w:r>
              <w:rPr>
                <w:rFonts w:hint="default" w:ascii="Times New Roman" w:hAnsi="Times New Roman" w:eastAsia="等线" w:cs="Times New Roman"/>
                <w:i w:val="0"/>
                <w:iCs w:val="0"/>
                <w:color w:val="000000"/>
                <w:kern w:val="0"/>
                <w:sz w:val="18"/>
                <w:szCs w:val="18"/>
                <w:highlight w:val="none"/>
                <w:u w:val="none"/>
                <w:lang w:val="en-US" w:eastAsia="zh-CN" w:bidi="ar"/>
              </w:rPr>
              <w:t>33</w:t>
            </w:r>
          </w:p>
        </w:tc>
        <w:tc>
          <w:tcPr>
            <w:tcW w:w="1714" w:type="dxa"/>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top"/>
              <w:rPr>
                <w:rFonts w:hint="default" w:ascii="Times New Roman" w:hAnsi="Times New Roman" w:eastAsia="黑体" w:cs="Times New Roman"/>
                <w:kern w:val="2"/>
                <w:sz w:val="18"/>
                <w:szCs w:val="18"/>
                <w:highlight w:val="none"/>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22.07%</w:t>
            </w:r>
          </w:p>
        </w:tc>
        <w:tc>
          <w:tcPr>
            <w:tcW w:w="107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55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实践平台课</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程</w:t>
            </w:r>
          </w:p>
        </w:tc>
        <w:tc>
          <w:tcPr>
            <w:tcW w:w="154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专业</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实践</w:t>
            </w:r>
            <w:r>
              <w:rPr>
                <w:rFonts w:hint="default" w:ascii="Times New Roman" w:hAnsi="Times New Roman" w:eastAsia="宋体" w:cs="Times New Roman"/>
                <w:color w:val="000000" w:themeColor="text1"/>
                <w:sz w:val="18"/>
                <w:szCs w:val="18"/>
                <w:highlight w:val="none"/>
                <w14:textFill>
                  <w14:solidFill>
                    <w14:schemeClr w14:val="tx1"/>
                  </w14:solidFill>
                </w14:textFill>
              </w:rPr>
              <w:t>必修</w:t>
            </w:r>
          </w:p>
        </w:tc>
        <w:tc>
          <w:tcPr>
            <w:tcW w:w="11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896</w:t>
            </w:r>
          </w:p>
        </w:tc>
        <w:tc>
          <w:tcPr>
            <w:tcW w:w="16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29.05%</w:t>
            </w:r>
          </w:p>
        </w:tc>
        <w:tc>
          <w:tcPr>
            <w:tcW w:w="132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28</w:t>
            </w:r>
          </w:p>
        </w:tc>
        <w:tc>
          <w:tcPr>
            <w:tcW w:w="1714" w:type="dxa"/>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top"/>
              <w:rPr>
                <w:rFonts w:hint="default" w:ascii="Times New Roman" w:hAnsi="Times New Roman" w:eastAsia="黑体" w:cs="Times New Roman"/>
                <w:kern w:val="2"/>
                <w:sz w:val="18"/>
                <w:szCs w:val="18"/>
                <w:highlight w:val="none"/>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18.73%</w:t>
            </w:r>
          </w:p>
        </w:tc>
        <w:tc>
          <w:tcPr>
            <w:tcW w:w="107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p>
        </w:tc>
        <w:tc>
          <w:tcPr>
            <w:tcW w:w="69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创新创业</w:t>
            </w:r>
          </w:p>
        </w:tc>
        <w:tc>
          <w:tcPr>
            <w:tcW w:w="85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必修</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color w:val="FF0000"/>
                <w:sz w:val="18"/>
                <w:szCs w:val="18"/>
                <w:highlight w:val="green"/>
                <w:lang w:val="en-US" w:eastAsia="zh-CN"/>
              </w:rPr>
            </w:pPr>
            <w:r>
              <w:rPr>
                <w:rFonts w:hint="eastAsia" w:ascii="Times New Roman" w:hAnsi="Times New Roman" w:eastAsia="等线" w:cs="Times New Roman"/>
                <w:i w:val="0"/>
                <w:iCs w:val="0"/>
                <w:color w:val="FF0000"/>
                <w:kern w:val="0"/>
                <w:sz w:val="18"/>
                <w:szCs w:val="18"/>
                <w:u w:val="none"/>
                <w:lang w:val="en-US" w:eastAsia="zh-CN" w:bidi="ar"/>
              </w:rPr>
              <w:t>176</w:t>
            </w:r>
          </w:p>
        </w:tc>
        <w:tc>
          <w:tcPr>
            <w:tcW w:w="16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6.74%</w:t>
            </w:r>
          </w:p>
        </w:tc>
        <w:tc>
          <w:tcPr>
            <w:tcW w:w="132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color w:val="000000" w:themeColor="text1"/>
                <w:sz w:val="18"/>
                <w:szCs w:val="18"/>
                <w:highlight w:val="green"/>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5</w:t>
            </w:r>
          </w:p>
        </w:tc>
        <w:tc>
          <w:tcPr>
            <w:tcW w:w="171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top"/>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3.34%</w:t>
            </w:r>
          </w:p>
        </w:tc>
        <w:tc>
          <w:tcPr>
            <w:tcW w:w="107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5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p>
        </w:tc>
        <w:tc>
          <w:tcPr>
            <w:tcW w:w="69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85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选修</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color w:val="FF0000"/>
                <w:sz w:val="18"/>
                <w:szCs w:val="18"/>
                <w:highlight w:val="green"/>
                <w:lang w:val="en-US" w:eastAsia="zh-CN"/>
              </w:rPr>
            </w:pPr>
            <w:r>
              <w:rPr>
                <w:rFonts w:hint="eastAsia" w:ascii="Times New Roman" w:hAnsi="Times New Roman" w:eastAsia="等线" w:cs="Times New Roman"/>
                <w:i w:val="0"/>
                <w:iCs w:val="0"/>
                <w:color w:val="FF0000"/>
                <w:kern w:val="0"/>
                <w:sz w:val="18"/>
                <w:szCs w:val="18"/>
                <w:u w:val="none"/>
                <w:lang w:val="en-US" w:eastAsia="zh-CN" w:bidi="ar"/>
              </w:rPr>
              <w:t>128</w:t>
            </w:r>
          </w:p>
        </w:tc>
        <w:tc>
          <w:tcPr>
            <w:tcW w:w="16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3.11%</w:t>
            </w:r>
          </w:p>
        </w:tc>
        <w:tc>
          <w:tcPr>
            <w:tcW w:w="132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color w:val="000000" w:themeColor="text1"/>
                <w:sz w:val="18"/>
                <w:szCs w:val="18"/>
                <w:highlight w:val="green"/>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3</w:t>
            </w:r>
          </w:p>
        </w:tc>
        <w:tc>
          <w:tcPr>
            <w:tcW w:w="171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top"/>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2.01%</w:t>
            </w:r>
          </w:p>
        </w:tc>
        <w:tc>
          <w:tcPr>
            <w:tcW w:w="107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3098" w:type="dxa"/>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总   计：</w:t>
            </w:r>
          </w:p>
        </w:tc>
        <w:tc>
          <w:tcPr>
            <w:tcW w:w="11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sz w:val="18"/>
                <w:szCs w:val="18"/>
                <w:lang w:val="en-US" w:eastAsia="zh-CN"/>
              </w:rPr>
            </w:pPr>
            <w:r>
              <w:rPr>
                <w:rFonts w:hint="default" w:ascii="Times New Roman" w:hAnsi="Times New Roman" w:eastAsia="等线" w:cs="Times New Roman"/>
                <w:i w:val="0"/>
                <w:iCs w:val="0"/>
                <w:color w:val="000000"/>
                <w:kern w:val="0"/>
                <w:sz w:val="18"/>
                <w:szCs w:val="18"/>
                <w:u w:val="none"/>
                <w:lang w:val="en-US" w:eastAsia="zh-CN" w:bidi="ar"/>
              </w:rPr>
              <w:t>30</w:t>
            </w:r>
            <w:r>
              <w:rPr>
                <w:rFonts w:hint="eastAsia" w:ascii="Times New Roman" w:hAnsi="Times New Roman" w:eastAsia="等线" w:cs="Times New Roman"/>
                <w:i w:val="0"/>
                <w:iCs w:val="0"/>
                <w:color w:val="000000"/>
                <w:kern w:val="0"/>
                <w:sz w:val="18"/>
                <w:szCs w:val="18"/>
                <w:u w:val="none"/>
                <w:lang w:val="en-US" w:eastAsia="zh-CN" w:bidi="ar"/>
              </w:rPr>
              <w:t>84</w:t>
            </w:r>
          </w:p>
        </w:tc>
        <w:tc>
          <w:tcPr>
            <w:tcW w:w="16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sz w:val="18"/>
                <w:szCs w:val="18"/>
                <w:lang w:val="en-US" w:eastAsia="zh-CN"/>
              </w:rPr>
            </w:pPr>
            <w:r>
              <w:rPr>
                <w:rFonts w:hint="default" w:ascii="Times New Roman" w:hAnsi="Times New Roman" w:eastAsia="等线" w:cs="Times New Roman"/>
                <w:i w:val="0"/>
                <w:iCs w:val="0"/>
                <w:color w:val="000000"/>
                <w:kern w:val="0"/>
                <w:sz w:val="18"/>
                <w:szCs w:val="18"/>
                <w:u w:val="none"/>
                <w:lang w:val="en-US" w:eastAsia="zh-CN" w:bidi="ar"/>
              </w:rPr>
              <w:t>100.00%</w:t>
            </w:r>
          </w:p>
        </w:tc>
        <w:tc>
          <w:tcPr>
            <w:tcW w:w="132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sz w:val="18"/>
                <w:szCs w:val="18"/>
                <w:lang w:val="en-US" w:eastAsia="zh-CN"/>
              </w:rPr>
            </w:pPr>
            <w:r>
              <w:rPr>
                <w:rFonts w:hint="default" w:ascii="Times New Roman" w:hAnsi="Times New Roman" w:eastAsia="等线" w:cs="Times New Roman"/>
                <w:i w:val="0"/>
                <w:iCs w:val="0"/>
                <w:color w:val="000000"/>
                <w:kern w:val="0"/>
                <w:sz w:val="18"/>
                <w:szCs w:val="18"/>
                <w:u w:val="none"/>
                <w:lang w:val="en-US" w:eastAsia="zh-CN" w:bidi="ar"/>
              </w:rPr>
              <w:t>14</w:t>
            </w:r>
            <w:r>
              <w:rPr>
                <w:rFonts w:hint="eastAsia" w:ascii="Times New Roman" w:hAnsi="Times New Roman" w:eastAsia="等线" w:cs="Times New Roman"/>
                <w:i w:val="0"/>
                <w:iCs w:val="0"/>
                <w:color w:val="000000"/>
                <w:kern w:val="0"/>
                <w:sz w:val="18"/>
                <w:szCs w:val="18"/>
                <w:u w:val="none"/>
                <w:lang w:val="en-US" w:eastAsia="zh-CN" w:bidi="ar"/>
              </w:rPr>
              <w:t>9</w:t>
            </w:r>
            <w:r>
              <w:rPr>
                <w:rFonts w:hint="default" w:ascii="Times New Roman" w:hAnsi="Times New Roman" w:eastAsia="等线" w:cs="Times New Roman"/>
                <w:i w:val="0"/>
                <w:iCs w:val="0"/>
                <w:color w:val="000000"/>
                <w:kern w:val="0"/>
                <w:sz w:val="18"/>
                <w:szCs w:val="18"/>
                <w:u w:val="none"/>
                <w:lang w:val="en-US" w:eastAsia="zh-CN" w:bidi="ar"/>
              </w:rPr>
              <w:t>.5</w:t>
            </w:r>
          </w:p>
        </w:tc>
        <w:tc>
          <w:tcPr>
            <w:tcW w:w="1714" w:type="dxa"/>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top"/>
              <w:rPr>
                <w:rFonts w:hint="default" w:ascii="Times New Roman" w:hAnsi="Times New Roman" w:eastAsia="黑体" w:cs="Times New Roman"/>
                <w:sz w:val="18"/>
                <w:szCs w:val="18"/>
                <w:lang w:val="en-US" w:eastAsia="zh-CN"/>
              </w:rPr>
            </w:pPr>
            <w:r>
              <w:rPr>
                <w:rFonts w:hint="default" w:ascii="Times New Roman" w:hAnsi="Times New Roman" w:eastAsia="等线" w:cs="Times New Roman"/>
                <w:i w:val="0"/>
                <w:iCs w:val="0"/>
                <w:color w:val="000000"/>
                <w:kern w:val="0"/>
                <w:sz w:val="18"/>
                <w:szCs w:val="18"/>
                <w:u w:val="none"/>
                <w:lang w:val="en-US" w:eastAsia="zh-CN" w:bidi="ar"/>
              </w:rPr>
              <w:t>100.00%</w:t>
            </w:r>
          </w:p>
        </w:tc>
        <w:tc>
          <w:tcPr>
            <w:tcW w:w="107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bl>
    <w:p>
      <w:pPr>
        <w:numPr>
          <w:ilvl w:val="0"/>
          <w:numId w:val="0"/>
        </w:numPr>
        <w:spacing w:line="540" w:lineRule="exact"/>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表</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highlight w:val="none"/>
          <w14:textFill>
            <w14:solidFill>
              <w14:schemeClr w14:val="tx1"/>
            </w14:solidFill>
          </w14:textFill>
        </w:rPr>
        <w:t>实践教学学时学分统计表</w:t>
      </w:r>
    </w:p>
    <w:tbl>
      <w:tblPr>
        <w:tblStyle w:val="6"/>
        <w:tblW w:w="995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9"/>
        <w:gridCol w:w="1460"/>
        <w:gridCol w:w="1221"/>
        <w:gridCol w:w="1376"/>
        <w:gridCol w:w="1362"/>
        <w:gridCol w:w="2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jc w:val="center"/>
        </w:trPr>
        <w:tc>
          <w:tcPr>
            <w:tcW w:w="2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课程类</w:t>
            </w:r>
            <w:r>
              <w:rPr>
                <w:rFonts w:hint="default" w:ascii="Times New Roman" w:hAnsi="Times New Roman" w:eastAsia="宋体" w:cs="Times New Roman"/>
                <w:b/>
                <w:color w:val="000000" w:themeColor="text1"/>
                <w:sz w:val="18"/>
                <w:szCs w:val="18"/>
                <w:highlight w:val="none"/>
                <w:lang w:eastAsia="zh-CN"/>
                <w14:textFill>
                  <w14:solidFill>
                    <w14:schemeClr w14:val="tx1"/>
                  </w14:solidFill>
                </w14:textFill>
              </w:rPr>
              <w:t>型</w:t>
            </w:r>
          </w:p>
        </w:tc>
        <w:tc>
          <w:tcPr>
            <w:tcW w:w="14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学时</w:t>
            </w:r>
          </w:p>
        </w:tc>
        <w:tc>
          <w:tcPr>
            <w:tcW w:w="12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b/>
                <w:color w:val="000000" w:themeColor="text1"/>
                <w:sz w:val="18"/>
                <w:szCs w:val="18"/>
                <w:highlight w:val="none"/>
                <w:lang w:eastAsia="zh-CN"/>
                <w14:textFill>
                  <w14:solidFill>
                    <w14:schemeClr w14:val="tx1"/>
                  </w14:solidFill>
                </w14:textFill>
              </w:rPr>
              <w:t>小计</w:t>
            </w:r>
          </w:p>
        </w:tc>
        <w:tc>
          <w:tcPr>
            <w:tcW w:w="13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学分</w:t>
            </w:r>
          </w:p>
        </w:tc>
        <w:tc>
          <w:tcPr>
            <w:tcW w:w="13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lang w:eastAsia="zh-CN"/>
                <w14:textFill>
                  <w14:solidFill>
                    <w14:schemeClr w14:val="tx1"/>
                  </w14:solidFill>
                </w14:textFill>
              </w:rPr>
              <w:t>小计</w:t>
            </w:r>
          </w:p>
        </w:tc>
        <w:tc>
          <w:tcPr>
            <w:tcW w:w="24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占毕业总学分的比例（%）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jc w:val="center"/>
        </w:trPr>
        <w:tc>
          <w:tcPr>
            <w:tcW w:w="210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独立设</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课</w:t>
            </w:r>
            <w:r>
              <w:rPr>
                <w:rFonts w:hint="default" w:ascii="Times New Roman" w:hAnsi="Times New Roman" w:eastAsia="宋体" w:cs="Times New Roman"/>
                <w:color w:val="000000" w:themeColor="text1"/>
                <w:sz w:val="18"/>
                <w:szCs w:val="18"/>
                <w:highlight w:val="none"/>
                <w14:textFill>
                  <w14:solidFill>
                    <w14:schemeClr w14:val="tx1"/>
                  </w14:solidFill>
                </w14:textFill>
              </w:rPr>
              <w:t>实验</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（实践）</w:t>
            </w:r>
          </w:p>
        </w:tc>
        <w:tc>
          <w:tcPr>
            <w:tcW w:w="146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FF0000"/>
                <w:sz w:val="18"/>
                <w:szCs w:val="18"/>
                <w:highlight w:val="none"/>
                <w:lang w:val="en-US" w:eastAsia="zh-CN"/>
              </w:rPr>
            </w:pPr>
            <w:r>
              <w:rPr>
                <w:rFonts w:hint="eastAsia" w:ascii="Times New Roman" w:hAnsi="Times New Roman" w:eastAsia="宋体" w:cs="Times New Roman"/>
                <w:color w:val="FF0000"/>
                <w:sz w:val="18"/>
                <w:szCs w:val="18"/>
                <w:highlight w:val="none"/>
                <w:lang w:val="en-US" w:eastAsia="zh-CN"/>
              </w:rPr>
              <w:t>128</w:t>
            </w:r>
          </w:p>
        </w:tc>
        <w:tc>
          <w:tcPr>
            <w:tcW w:w="1221" w:type="dxa"/>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FF0000"/>
                <w:sz w:val="18"/>
                <w:szCs w:val="18"/>
                <w:highlight w:val="none"/>
                <w:lang w:val="en-US" w:eastAsia="zh-CN"/>
              </w:rPr>
            </w:pPr>
            <w:r>
              <w:rPr>
                <w:rFonts w:hint="eastAsia" w:ascii="Times New Roman" w:hAnsi="Times New Roman" w:eastAsia="宋体" w:cs="Times New Roman"/>
                <w:color w:val="FF0000"/>
                <w:sz w:val="18"/>
                <w:szCs w:val="18"/>
                <w:highlight w:val="none"/>
                <w:lang w:val="en-US" w:eastAsia="zh-CN"/>
              </w:rPr>
              <w:t>144</w:t>
            </w:r>
          </w:p>
        </w:tc>
        <w:tc>
          <w:tcPr>
            <w:tcW w:w="13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FF0000"/>
                <w:sz w:val="18"/>
                <w:szCs w:val="18"/>
                <w:highlight w:val="none"/>
                <w:lang w:val="en-US" w:eastAsia="zh-CN"/>
              </w:rPr>
            </w:pPr>
            <w:r>
              <w:rPr>
                <w:rFonts w:hint="eastAsia" w:ascii="Times New Roman" w:hAnsi="Times New Roman" w:eastAsia="宋体" w:cs="Times New Roman"/>
                <w:color w:val="FF0000"/>
                <w:sz w:val="18"/>
                <w:szCs w:val="18"/>
                <w:highlight w:val="none"/>
                <w:lang w:val="en-US" w:eastAsia="zh-CN"/>
              </w:rPr>
              <w:t>4</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FF0000"/>
                <w:sz w:val="18"/>
                <w:szCs w:val="18"/>
                <w:highlight w:val="none"/>
                <w:lang w:val="en-US" w:eastAsia="zh-CN"/>
              </w:rPr>
            </w:pPr>
            <w:r>
              <w:rPr>
                <w:rFonts w:hint="eastAsia" w:ascii="Times New Roman" w:hAnsi="Times New Roman" w:eastAsia="宋体" w:cs="Times New Roman"/>
                <w:color w:val="FF0000"/>
                <w:sz w:val="18"/>
                <w:szCs w:val="18"/>
                <w:highlight w:val="none"/>
                <w:lang w:val="en-US" w:eastAsia="zh-CN"/>
              </w:rPr>
              <w:t>5</w:t>
            </w:r>
          </w:p>
        </w:tc>
        <w:tc>
          <w:tcPr>
            <w:tcW w:w="2426" w:type="dxa"/>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0" w:hRule="atLeast"/>
          <w:jc w:val="center"/>
        </w:trPr>
        <w:tc>
          <w:tcPr>
            <w:tcW w:w="210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课内实验</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（实践）</w:t>
            </w:r>
          </w:p>
        </w:tc>
        <w:tc>
          <w:tcPr>
            <w:tcW w:w="146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FF0000"/>
                <w:sz w:val="18"/>
                <w:szCs w:val="18"/>
                <w:highlight w:val="none"/>
                <w:lang w:val="en-US" w:eastAsia="zh-CN"/>
              </w:rPr>
              <w:t>16</w:t>
            </w:r>
          </w:p>
        </w:tc>
        <w:tc>
          <w:tcPr>
            <w:tcW w:w="1221"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3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FF0000"/>
                <w:sz w:val="18"/>
                <w:szCs w:val="18"/>
                <w:highlight w:val="none"/>
                <w:lang w:val="en-US" w:eastAsia="zh-CN"/>
              </w:rPr>
              <w:t>1</w:t>
            </w:r>
          </w:p>
        </w:tc>
        <w:tc>
          <w:tcPr>
            <w:tcW w:w="1362"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2426"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jc w:val="center"/>
        </w:trPr>
        <w:tc>
          <w:tcPr>
            <w:tcW w:w="210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集中</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性</w:t>
            </w:r>
            <w:r>
              <w:rPr>
                <w:rFonts w:hint="default" w:ascii="Times New Roman" w:hAnsi="Times New Roman" w:eastAsia="宋体" w:cs="Times New Roman"/>
                <w:color w:val="000000" w:themeColor="text1"/>
                <w:sz w:val="18"/>
                <w:szCs w:val="18"/>
                <w:highlight w:val="none"/>
                <w14:textFill>
                  <w14:solidFill>
                    <w14:schemeClr w14:val="tx1"/>
                  </w14:solidFill>
                </w14:textFill>
              </w:rPr>
              <w:t>实践教学（学时以周计）</w:t>
            </w:r>
          </w:p>
        </w:tc>
        <w:tc>
          <w:tcPr>
            <w:tcW w:w="146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896</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（28周）</w:t>
            </w:r>
          </w:p>
        </w:tc>
        <w:tc>
          <w:tcPr>
            <w:tcW w:w="1221" w:type="dxa"/>
            <w:tcBorders>
              <w:top w:val="single" w:color="auto" w:sz="4" w:space="0"/>
            </w:tcBorders>
            <w:shd w:val="clear" w:color="auto" w:fill="auto"/>
            <w:noWrap w:val="0"/>
            <w:vAlign w:val="center"/>
          </w:tcPr>
          <w:p>
            <w:pPr>
              <w:spacing w:line="300" w:lineRule="exact"/>
              <w:jc w:val="center"/>
              <w:rPr>
                <w:rFonts w:hint="eastAsia"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896</w:t>
            </w:r>
            <w:r>
              <w:rPr>
                <w:rFonts w:hint="eastAsia" w:ascii="Times New Roman" w:hAnsi="Times New Roman" w:eastAsia="黑体" w:cs="Times New Roman"/>
                <w:sz w:val="18"/>
                <w:szCs w:val="18"/>
                <w:lang w:eastAsia="zh-CN"/>
              </w:rPr>
              <w:t>（</w:t>
            </w:r>
            <w:r>
              <w:rPr>
                <w:rFonts w:hint="eastAsia" w:ascii="Times New Roman" w:hAnsi="Times New Roman" w:eastAsia="黑体" w:cs="Times New Roman"/>
                <w:sz w:val="18"/>
                <w:szCs w:val="18"/>
                <w:lang w:val="en-US" w:eastAsia="zh-CN"/>
              </w:rPr>
              <w:t>28周</w:t>
            </w:r>
            <w:r>
              <w:rPr>
                <w:rFonts w:hint="eastAsia" w:ascii="Times New Roman" w:hAnsi="Times New Roman" w:eastAsia="黑体" w:cs="Times New Roman"/>
                <w:sz w:val="18"/>
                <w:szCs w:val="18"/>
                <w:lang w:eastAsia="zh-CN"/>
              </w:rPr>
              <w:t>）</w:t>
            </w:r>
          </w:p>
        </w:tc>
        <w:tc>
          <w:tcPr>
            <w:tcW w:w="1376" w:type="dxa"/>
            <w:tcBorders>
              <w:top w:val="single" w:color="auto" w:sz="4" w:space="0"/>
            </w:tcBorders>
            <w:shd w:val="clear" w:color="auto" w:fill="auto"/>
            <w:noWrap w:val="0"/>
            <w:vAlign w:val="center"/>
          </w:tcPr>
          <w:p>
            <w:pPr>
              <w:spacing w:line="300" w:lineRule="exact"/>
              <w:jc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28</w:t>
            </w:r>
          </w:p>
        </w:tc>
        <w:tc>
          <w:tcPr>
            <w:tcW w:w="1362" w:type="dxa"/>
            <w:tcBorders>
              <w:top w:val="single" w:color="auto" w:sz="4" w:space="0"/>
            </w:tcBorders>
            <w:shd w:val="clear" w:color="auto" w:fill="auto"/>
            <w:noWrap w:val="0"/>
            <w:vAlign w:val="center"/>
          </w:tcPr>
          <w:p>
            <w:pPr>
              <w:spacing w:line="300" w:lineRule="exact"/>
              <w:jc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28</w:t>
            </w:r>
          </w:p>
        </w:tc>
        <w:tc>
          <w:tcPr>
            <w:tcW w:w="2426" w:type="dxa"/>
            <w:tcBorders>
              <w:top w:val="single" w:color="auto"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黑体" w:cs="Times New Roman"/>
                <w:color w:val="auto"/>
                <w:kern w:val="2"/>
                <w:sz w:val="18"/>
                <w:szCs w:val="18"/>
                <w:lang w:val="en-US" w:eastAsia="zh-CN" w:bidi="ar-SA"/>
              </w:rPr>
            </w:pPr>
            <w:r>
              <w:rPr>
                <w:rFonts w:hint="default" w:ascii="Times New Roman" w:hAnsi="Times New Roman" w:eastAsia="等线" w:cs="Times New Roman"/>
                <w:i w:val="0"/>
                <w:iCs w:val="0"/>
                <w:color w:val="000000"/>
                <w:kern w:val="0"/>
                <w:sz w:val="18"/>
                <w:szCs w:val="18"/>
                <w:u w:val="none"/>
                <w:lang w:val="en-US" w:eastAsia="zh-CN" w:bidi="ar"/>
              </w:rPr>
              <w:t>18.</w:t>
            </w:r>
            <w:r>
              <w:rPr>
                <w:rFonts w:hint="eastAsia" w:ascii="Times New Roman" w:hAnsi="Times New Roman" w:eastAsia="等线" w:cs="Times New Roman"/>
                <w:i w:val="0"/>
                <w:iCs w:val="0"/>
                <w:color w:val="000000"/>
                <w:kern w:val="0"/>
                <w:sz w:val="18"/>
                <w:szCs w:val="18"/>
                <w:u w:val="none"/>
                <w:lang w:val="en-US" w:eastAsia="zh-CN" w:bidi="ar"/>
              </w:rPr>
              <w:t>86</w:t>
            </w:r>
            <w:r>
              <w:rPr>
                <w:rFonts w:hint="default" w:ascii="Times New Roman" w:hAnsi="Times New Roman" w:eastAsia="等线" w:cs="Times New Roman"/>
                <w:i w:val="0"/>
                <w:iCs w:val="0"/>
                <w:color w:val="000000"/>
                <w:kern w:val="0"/>
                <w:sz w:val="18"/>
                <w:szCs w:val="1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jc w:val="center"/>
        </w:trPr>
        <w:tc>
          <w:tcPr>
            <w:tcW w:w="210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创新创业</w:t>
            </w:r>
          </w:p>
        </w:tc>
        <w:tc>
          <w:tcPr>
            <w:tcW w:w="2681" w:type="dxa"/>
            <w:gridSpan w:val="2"/>
            <w:tcBorders>
              <w:top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FF0000"/>
                <w:sz w:val="18"/>
                <w:szCs w:val="18"/>
                <w:lang w:val="en-US" w:eastAsia="zh-CN"/>
              </w:rPr>
              <w:t>304（含4周）</w:t>
            </w:r>
          </w:p>
        </w:tc>
        <w:tc>
          <w:tcPr>
            <w:tcW w:w="2738" w:type="dxa"/>
            <w:gridSpan w:val="2"/>
            <w:tcBorders>
              <w:top w:val="single" w:color="auto" w:sz="4" w:space="0"/>
            </w:tcBorders>
            <w:shd w:val="clear" w:color="auto" w:fill="auto"/>
            <w:noWrap w:val="0"/>
            <w:vAlign w:val="center"/>
          </w:tcPr>
          <w:p>
            <w:pPr>
              <w:spacing w:line="300" w:lineRule="exact"/>
              <w:jc w:val="center"/>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8</w:t>
            </w:r>
          </w:p>
        </w:tc>
        <w:tc>
          <w:tcPr>
            <w:tcW w:w="2426" w:type="dxa"/>
            <w:tcBorders>
              <w:top w:val="single" w:color="auto"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等线" w:cs="Times New Roman"/>
                <w:i w:val="0"/>
                <w:iCs w:val="0"/>
                <w:color w:val="auto"/>
                <w:kern w:val="0"/>
                <w:sz w:val="18"/>
                <w:szCs w:val="18"/>
                <w:u w:val="none"/>
                <w:lang w:val="en-US" w:eastAsia="zh-CN" w:bidi="ar"/>
              </w:rPr>
              <w:t>5.39</w:t>
            </w:r>
            <w:r>
              <w:rPr>
                <w:rFonts w:hint="default" w:ascii="Times New Roman" w:hAnsi="Times New Roman" w:eastAsia="等线" w:cs="Times New Roman"/>
                <w:i w:val="0"/>
                <w:iCs w:val="0"/>
                <w:color w:val="auto"/>
                <w:kern w:val="0"/>
                <w:sz w:val="18"/>
                <w:szCs w:val="1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2109"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合计</w:t>
            </w:r>
          </w:p>
        </w:tc>
        <w:tc>
          <w:tcPr>
            <w:tcW w:w="2681" w:type="dxa"/>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color w:val="000000" w:themeColor="text1"/>
                <w:sz w:val="18"/>
                <w:szCs w:val="18"/>
                <w:highlight w:val="none"/>
                <w14:textFill>
                  <w14:solidFill>
                    <w14:schemeClr w14:val="tx1"/>
                  </w14:solidFill>
                </w14:textFill>
              </w:rPr>
            </w:pPr>
            <w:r>
              <w:rPr>
                <w:rFonts w:hint="eastAsia" w:ascii="Times New Roman" w:hAnsi="Times New Roman" w:eastAsia="宋体" w:cs="Times New Roman"/>
                <w:color w:val="FF0000"/>
                <w:sz w:val="18"/>
                <w:szCs w:val="18"/>
                <w:highlight w:val="none"/>
                <w:lang w:val="en-US" w:eastAsia="zh-CN"/>
              </w:rPr>
              <w:t>1344学时</w:t>
            </w:r>
          </w:p>
        </w:tc>
        <w:tc>
          <w:tcPr>
            <w:tcW w:w="2738" w:type="dxa"/>
            <w:gridSpan w:val="2"/>
            <w:shd w:val="clear" w:color="auto" w:fill="auto"/>
            <w:noWrap w:val="0"/>
            <w:vAlign w:val="center"/>
          </w:tcPr>
          <w:p>
            <w:pPr>
              <w:spacing w:line="300" w:lineRule="exact"/>
              <w:jc w:val="center"/>
              <w:rPr>
                <w:rFonts w:hint="default" w:ascii="Times New Roman" w:hAnsi="Times New Roman" w:eastAsia="黑体" w:cs="Times New Roman"/>
                <w:kern w:val="2"/>
                <w:sz w:val="18"/>
                <w:szCs w:val="18"/>
                <w:lang w:val="en-US" w:eastAsia="zh-CN" w:bidi="ar-SA"/>
              </w:rPr>
            </w:pPr>
            <w:r>
              <w:rPr>
                <w:rFonts w:hint="eastAsia" w:ascii="Times New Roman" w:hAnsi="Times New Roman" w:eastAsia="黑体" w:cs="Times New Roman"/>
                <w:sz w:val="18"/>
                <w:szCs w:val="18"/>
                <w:lang w:val="en-US" w:eastAsia="zh-CN"/>
              </w:rPr>
              <w:t>41</w:t>
            </w:r>
          </w:p>
        </w:tc>
        <w:tc>
          <w:tcPr>
            <w:tcW w:w="242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等线" w:cs="Times New Roman"/>
                <w:i w:val="0"/>
                <w:iCs w:val="0"/>
                <w:color w:val="FF0000"/>
                <w:kern w:val="0"/>
                <w:sz w:val="18"/>
                <w:szCs w:val="18"/>
                <w:u w:val="none"/>
                <w:lang w:val="en-US" w:eastAsia="zh-CN" w:bidi="ar"/>
              </w:rPr>
              <w:t>27.42</w:t>
            </w:r>
            <w:r>
              <w:rPr>
                <w:rFonts w:hint="default" w:ascii="Times New Roman" w:hAnsi="Times New Roman" w:eastAsia="等线" w:cs="Times New Roman"/>
                <w:i w:val="0"/>
                <w:iCs w:val="0"/>
                <w:color w:val="FF0000"/>
                <w:kern w:val="0"/>
                <w:sz w:val="18"/>
                <w:szCs w:val="18"/>
                <w:u w:val="none"/>
                <w:lang w:val="en-US" w:eastAsia="zh-CN" w:bidi="ar"/>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lang w:eastAsia="zh-CN"/>
          <w14:textFill>
            <w14:solidFill>
              <w14:schemeClr w14:val="tx1"/>
            </w14:solidFill>
          </w14:textFill>
        </w:rPr>
        <w:t>课程设置及教学进程安排</w:t>
      </w:r>
    </w:p>
    <w:p>
      <w:pPr>
        <w:numPr>
          <w:ilvl w:val="0"/>
          <w:numId w:val="0"/>
        </w:numPr>
        <w:ind w:leftChars="20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课程设置及教学进程</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安排表</w:t>
      </w:r>
    </w:p>
    <w:tbl>
      <w:tblPr>
        <w:tblStyle w:val="6"/>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459"/>
        <w:gridCol w:w="719"/>
        <w:gridCol w:w="470"/>
        <w:gridCol w:w="742"/>
        <w:gridCol w:w="1527"/>
        <w:gridCol w:w="654"/>
        <w:gridCol w:w="592"/>
        <w:gridCol w:w="10"/>
        <w:gridCol w:w="694"/>
        <w:gridCol w:w="1"/>
        <w:gridCol w:w="705"/>
        <w:gridCol w:w="708"/>
        <w:gridCol w:w="10"/>
        <w:gridCol w:w="698"/>
        <w:gridCol w:w="10"/>
        <w:gridCol w:w="700"/>
        <w:gridCol w:w="10"/>
        <w:gridCol w:w="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2" w:hRule="atLeast"/>
          <w:tblHeader/>
        </w:trPr>
        <w:tc>
          <w:tcPr>
            <w:tcW w:w="4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课</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程</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类</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别</w:t>
            </w:r>
          </w:p>
        </w:tc>
        <w:tc>
          <w:tcPr>
            <w:tcW w:w="45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课</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程</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性</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w:t>
            </w:r>
          </w:p>
        </w:tc>
        <w:tc>
          <w:tcPr>
            <w:tcW w:w="118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课程代码</w:t>
            </w:r>
          </w:p>
        </w:tc>
        <w:tc>
          <w:tcPr>
            <w:tcW w:w="226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课程名称</w:t>
            </w:r>
          </w:p>
        </w:tc>
        <w:tc>
          <w:tcPr>
            <w:tcW w:w="6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学分</w:t>
            </w:r>
          </w:p>
        </w:tc>
        <w:tc>
          <w:tcPr>
            <w:tcW w:w="5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总</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学</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时</w:t>
            </w:r>
          </w:p>
        </w:tc>
        <w:tc>
          <w:tcPr>
            <w:tcW w:w="704"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周</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学</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时</w:t>
            </w:r>
          </w:p>
        </w:tc>
        <w:tc>
          <w:tcPr>
            <w:tcW w:w="70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理论</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学</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时</w:t>
            </w: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实验/实践学时</w:t>
            </w:r>
          </w:p>
        </w:tc>
        <w:tc>
          <w:tcPr>
            <w:tcW w:w="70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开</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课</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学</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期</w:t>
            </w:r>
          </w:p>
        </w:tc>
        <w:tc>
          <w:tcPr>
            <w:tcW w:w="71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考核方式</w:t>
            </w:r>
          </w:p>
        </w:tc>
        <w:tc>
          <w:tcPr>
            <w:tcW w:w="744"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备</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blHeader/>
        </w:trPr>
        <w:tc>
          <w:tcPr>
            <w:tcW w:w="4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226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6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5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4"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both"/>
              <w:rPr>
                <w:rFonts w:hint="default" w:ascii="Times New Roman" w:hAnsi="Times New Roman" w:eastAsia="宋体" w:cs="Times New Roman"/>
                <w:b/>
                <w:bCs/>
                <w:i w:val="0"/>
                <w:iCs w:val="0"/>
                <w:color w:val="000000"/>
                <w:sz w:val="18"/>
                <w:szCs w:val="18"/>
                <w:u w:val="none"/>
              </w:rPr>
            </w:pPr>
          </w:p>
        </w:tc>
        <w:tc>
          <w:tcPr>
            <w:tcW w:w="70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blHeader/>
        </w:trPr>
        <w:tc>
          <w:tcPr>
            <w:tcW w:w="4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226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6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5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4"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both"/>
              <w:rPr>
                <w:rFonts w:hint="default" w:ascii="Times New Roman" w:hAnsi="Times New Roman" w:eastAsia="宋体" w:cs="Times New Roman"/>
                <w:b/>
                <w:bCs/>
                <w:i w:val="0"/>
                <w:iCs w:val="0"/>
                <w:color w:val="000000"/>
                <w:sz w:val="18"/>
                <w:szCs w:val="18"/>
                <w:u w:val="none"/>
              </w:rPr>
            </w:pPr>
          </w:p>
        </w:tc>
        <w:tc>
          <w:tcPr>
            <w:tcW w:w="70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blHeader/>
        </w:trPr>
        <w:tc>
          <w:tcPr>
            <w:tcW w:w="4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226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6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5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4"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both"/>
              <w:rPr>
                <w:rFonts w:hint="default" w:ascii="Times New Roman" w:hAnsi="Times New Roman" w:eastAsia="宋体" w:cs="Times New Roman"/>
                <w:b/>
                <w:bCs/>
                <w:i w:val="0"/>
                <w:iCs w:val="0"/>
                <w:color w:val="000000"/>
                <w:sz w:val="18"/>
                <w:szCs w:val="18"/>
                <w:u w:val="none"/>
              </w:rPr>
            </w:pPr>
          </w:p>
        </w:tc>
        <w:tc>
          <w:tcPr>
            <w:tcW w:w="70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通</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识</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平</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台</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课</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程</w:t>
            </w:r>
          </w:p>
        </w:tc>
        <w:tc>
          <w:tcPr>
            <w:tcW w:w="45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必修</w:t>
            </w: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T03050006</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思想道德与法治</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1或2</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T03050002</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中国近现代史纲要</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1或2</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T03050005</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马克思主义基本原理</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3或4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T03050008</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毛泽东思想和中国特色社会主义理论体系概论</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3或4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T03050009</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习近平新时代中国特色社会主义思想概论</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3或4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T04020005</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形势与政策</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color w:val="FF0000"/>
                <w:sz w:val="18"/>
                <w:szCs w:val="18"/>
              </w:rPr>
              <w:t>T00205001</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国家安全教育</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1或2</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T99990006</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军事理论</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T99990001</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大学生职业生涯规划</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T99990002</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创业基础</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T99990003</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就业指导</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T99990004</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大学生心理健康教育</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T03050015</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劳动教育</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大学外语</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大学体育</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T08070001</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人工智能基础与创新应用</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1或2</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3917"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必修小计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37.5</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668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FF0000"/>
                <w:sz w:val="18"/>
                <w:szCs w:val="18"/>
                <w:u w:val="none"/>
                <w:lang w:val="en-US" w:eastAsia="zh-CN"/>
              </w:rPr>
              <w:t>524</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144</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both"/>
              <w:rPr>
                <w:rFonts w:hint="default" w:ascii="Times New Roman" w:hAnsi="Times New Roman" w:eastAsia="宋体" w:cs="Times New Roman"/>
                <w:b/>
                <w:bCs/>
                <w:i w:val="0"/>
                <w:iCs w:val="0"/>
                <w:color w:val="000000"/>
                <w:sz w:val="18"/>
                <w:szCs w:val="18"/>
                <w:u w:val="none"/>
              </w:rPr>
            </w:pPr>
          </w:p>
        </w:tc>
        <w:tc>
          <w:tcPr>
            <w:tcW w:w="3458"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思政通识系列、人文社科类（含中华优秀传统文化类）、自然科学类、公共艺术类、</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128</w:t>
            </w:r>
          </w:p>
        </w:tc>
        <w:tc>
          <w:tcPr>
            <w:tcW w:w="4280" w:type="dxa"/>
            <w:gridSpan w:val="11"/>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限定至少选修1学分的思政通识类课程、1学分的中华优秀传统文化类课程、2学分的公共艺术类课程和3学分的校本通识核心类课程。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3917"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最低选修小计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8</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128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FF0000"/>
                <w:sz w:val="18"/>
                <w:szCs w:val="18"/>
                <w:u w:val="none"/>
                <w:lang w:val="en-US" w:eastAsia="zh-CN"/>
              </w:rPr>
            </w:pPr>
            <w:r>
              <w:rPr>
                <w:rFonts w:hint="eastAsia" w:ascii="Times New Roman" w:hAnsi="Times New Roman" w:eastAsia="宋体" w:cs="Times New Roman"/>
                <w:b/>
                <w:bCs/>
                <w:i w:val="0"/>
                <w:iCs w:val="0"/>
                <w:color w:val="FF0000"/>
                <w:sz w:val="18"/>
                <w:szCs w:val="18"/>
                <w:u w:val="none"/>
                <w:lang w:val="en-US" w:eastAsia="zh-CN"/>
              </w:rPr>
              <w:t>128</w:t>
            </w: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eastAsia" w:ascii="Times New Roman" w:hAnsi="Times New Roman" w:eastAsia="宋体" w:cs="Times New Roman"/>
                <w:b/>
                <w:bCs/>
                <w:i w:val="0"/>
                <w:iCs w:val="0"/>
                <w:color w:val="FF0000"/>
                <w:sz w:val="18"/>
                <w:szCs w:val="18"/>
                <w:u w:val="none"/>
                <w:lang w:val="en-US" w:eastAsia="zh-CN"/>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414"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类别小计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default" w:ascii="Times New Roman" w:hAnsi="Times New Roman" w:eastAsia="宋体" w:cs="Times New Roman"/>
                <w:b/>
                <w:bCs/>
                <w:i w:val="0"/>
                <w:iCs w:val="0"/>
                <w:color w:val="000000"/>
                <w:sz w:val="18"/>
                <w:szCs w:val="18"/>
                <w:u w:val="none"/>
                <w:lang w:val="en-US" w:eastAsia="zh-CN"/>
              </w:rPr>
              <w:t>45.5</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default" w:ascii="Times New Roman" w:hAnsi="Times New Roman" w:eastAsia="宋体" w:cs="Times New Roman"/>
                <w:b/>
                <w:bCs/>
                <w:i w:val="0"/>
                <w:iCs w:val="0"/>
                <w:color w:val="000000"/>
                <w:sz w:val="18"/>
                <w:szCs w:val="18"/>
                <w:u w:val="none"/>
                <w:lang w:val="en-US" w:eastAsia="zh-CN"/>
              </w:rPr>
              <w:t>796</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宋体" w:cs="Times New Roman"/>
                <w:b/>
                <w:bCs/>
                <w:i w:val="0"/>
                <w:iCs w:val="0"/>
                <w:color w:val="000000"/>
                <w:sz w:val="18"/>
                <w:szCs w:val="18"/>
                <w:u w:val="none"/>
              </w:rPr>
            </w:pPr>
            <w:r>
              <w:rPr>
                <w:rFonts w:hint="eastAsia" w:ascii="Times New Roman" w:hAnsi="Times New Roman" w:eastAsia="黑体" w:cs="Times New Roman"/>
                <w:b/>
                <w:bCs/>
                <w:color w:val="FF0000"/>
                <w:sz w:val="18"/>
                <w:szCs w:val="18"/>
                <w:lang w:val="en-US" w:eastAsia="zh-CN"/>
              </w:rPr>
              <w:t>652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144</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学科平台课程</w:t>
            </w:r>
          </w:p>
        </w:tc>
        <w:tc>
          <w:tcPr>
            <w:tcW w:w="45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必修</w:t>
            </w:r>
          </w:p>
        </w:tc>
        <w:tc>
          <w:tcPr>
            <w:tcW w:w="1189"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L07010002</w:t>
            </w:r>
          </w:p>
        </w:tc>
        <w:tc>
          <w:tcPr>
            <w:tcW w:w="2269"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高等数学C1</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L12020004</w:t>
            </w:r>
          </w:p>
        </w:tc>
        <w:tc>
          <w:tcPr>
            <w:tcW w:w="2269"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管理学原理</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L02010028</w:t>
            </w:r>
          </w:p>
        </w:tc>
        <w:tc>
          <w:tcPr>
            <w:tcW w:w="2269"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西方经济学（微观）</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L12020001</w:t>
            </w:r>
          </w:p>
        </w:tc>
        <w:tc>
          <w:tcPr>
            <w:tcW w:w="22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会计学原理</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L12020006 </w:t>
            </w:r>
          </w:p>
        </w:tc>
        <w:tc>
          <w:tcPr>
            <w:tcW w:w="22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财务管理原理</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eastAsia="zh-CN" w:bidi="ar"/>
              </w:rPr>
              <w:t>2</w:t>
            </w:r>
          </w:p>
        </w:tc>
        <w:tc>
          <w:tcPr>
            <w:tcW w:w="59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eastAsia="zh-CN" w:bidi="ar"/>
              </w:rPr>
              <w:t>32</w:t>
            </w:r>
          </w:p>
        </w:tc>
        <w:tc>
          <w:tcPr>
            <w:tcW w:w="7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eastAsia="zh-CN" w:bidi="ar"/>
              </w:rPr>
              <w:t>2</w:t>
            </w:r>
          </w:p>
        </w:tc>
        <w:tc>
          <w:tcPr>
            <w:tcW w:w="7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eastAsia="zh-CN" w:bidi="ar"/>
              </w:rPr>
              <w:t>32</w:t>
            </w: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414"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类别小计</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13</w:t>
            </w:r>
          </w:p>
        </w:tc>
        <w:tc>
          <w:tcPr>
            <w:tcW w:w="59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208</w:t>
            </w:r>
          </w:p>
        </w:tc>
        <w:tc>
          <w:tcPr>
            <w:tcW w:w="7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FF0000"/>
                <w:sz w:val="18"/>
                <w:szCs w:val="18"/>
                <w:u w:val="none"/>
                <w:lang w:val="en-US" w:eastAsia="zh-CN"/>
              </w:rPr>
              <w:t>208</w:t>
            </w: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专业平台课程</w:t>
            </w:r>
          </w:p>
        </w:tc>
        <w:tc>
          <w:tcPr>
            <w:tcW w:w="459"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必修</w:t>
            </w: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T12020074</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财务管理导论</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left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L12020013</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中级财务会计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6"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left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18"/>
                <w:szCs w:val="18"/>
                <w:u w:val="none"/>
                <w:lang w:val="en-US" w:eastAsia="zh-CN" w:bidi="ar"/>
              </w:rPr>
              <w:t>L12020086</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FF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公司战略与风险管理</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left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18"/>
                <w:szCs w:val="18"/>
                <w:u w:val="none"/>
                <w:lang w:val="en-US" w:eastAsia="zh-CN" w:bidi="ar"/>
              </w:rPr>
              <w:t>L12020106</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财务管理</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eastAsia="zh-CN" w:bidi="ar"/>
              </w:rPr>
            </w:pPr>
            <w:r>
              <w:rPr>
                <w:rFonts w:hint="default" w:ascii="Times New Roman" w:hAnsi="Times New Roman" w:eastAsia="宋体" w:cs="Times New Roman"/>
                <w:i w:val="0"/>
                <w:iCs w:val="0"/>
                <w:color w:val="000000"/>
                <w:kern w:val="0"/>
                <w:sz w:val="18"/>
                <w:szCs w:val="18"/>
                <w:u w:val="none"/>
                <w:lang w:eastAsia="zh-CN" w:bidi="ar"/>
              </w:rPr>
              <w:t>4</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eastAsia="zh-CN" w:bidi="ar"/>
              </w:rPr>
            </w:pPr>
            <w:r>
              <w:rPr>
                <w:rFonts w:hint="default" w:ascii="Times New Roman" w:hAnsi="Times New Roman" w:eastAsia="宋体" w:cs="Times New Roman"/>
                <w:i w:val="0"/>
                <w:iCs w:val="0"/>
                <w:color w:val="000000"/>
                <w:kern w:val="0"/>
                <w:sz w:val="18"/>
                <w:szCs w:val="18"/>
                <w:u w:val="none"/>
                <w:lang w:eastAsia="zh-CN" w:bidi="ar"/>
              </w:rPr>
              <w:t>64</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eastAsia="zh-CN" w:bidi="ar"/>
              </w:rPr>
            </w:pPr>
            <w:r>
              <w:rPr>
                <w:rFonts w:hint="default" w:ascii="Times New Roman" w:hAnsi="Times New Roman" w:eastAsia="宋体" w:cs="Times New Roman"/>
                <w:i w:val="0"/>
                <w:iCs w:val="0"/>
                <w:color w:val="000000"/>
                <w:kern w:val="0"/>
                <w:sz w:val="18"/>
                <w:szCs w:val="18"/>
                <w:u w:val="none"/>
                <w:lang w:eastAsia="zh-CN" w:bidi="ar"/>
              </w:rPr>
              <w:t>4</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eastAsia="zh-CN" w:bidi="ar"/>
              </w:rPr>
            </w:pPr>
            <w:r>
              <w:rPr>
                <w:rFonts w:hint="default" w:ascii="Times New Roman" w:hAnsi="Times New Roman" w:eastAsia="宋体" w:cs="Times New Roman"/>
                <w:i w:val="0"/>
                <w:iCs w:val="0"/>
                <w:color w:val="000000"/>
                <w:kern w:val="0"/>
                <w:sz w:val="18"/>
                <w:szCs w:val="18"/>
                <w:u w:val="none"/>
                <w:lang w:eastAsia="zh-CN" w:bidi="ar"/>
              </w:rPr>
              <w:t>64</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left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L03010009</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经济法</w:t>
            </w:r>
          </w:p>
        </w:tc>
        <w:tc>
          <w:tcPr>
            <w:tcW w:w="654"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left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L12020091</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税法</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left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L12020052</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审计学</w:t>
            </w:r>
          </w:p>
        </w:tc>
        <w:tc>
          <w:tcPr>
            <w:tcW w:w="654"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themeColor="text1"/>
                <w:kern w:val="2"/>
                <w:sz w:val="18"/>
                <w:szCs w:val="18"/>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L12020080</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公司治理</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3917"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必修小计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352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352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eastAsia"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选修</w:t>
            </w: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L12020005</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财政与金融</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L07010202</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线性代数B</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L07010200</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概率论与数理统计B</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L07110013</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组织行为学</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1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L02010029</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西方经济学（宏观）</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L07010140</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高等数学C2</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L02030011</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国际金融学</w:t>
            </w:r>
          </w:p>
        </w:tc>
        <w:tc>
          <w:tcPr>
            <w:tcW w:w="654"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1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L12010001</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现代企业管理</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L12020089</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财务报告分析</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L12020047</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高级财务管理</w:t>
            </w:r>
          </w:p>
        </w:tc>
        <w:tc>
          <w:tcPr>
            <w:tcW w:w="654"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auto"/>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eastAsia" w:ascii="Times New Roman" w:hAnsi="Times New Roman" w:eastAsia="宋体" w:cs="Times New Roman"/>
                <w:i w:val="0"/>
                <w:iCs w:val="0"/>
                <w:color w:val="FF0000"/>
                <w:kern w:val="0"/>
                <w:sz w:val="18"/>
                <w:szCs w:val="18"/>
                <w:u w:val="none"/>
                <w:lang w:val="en-US" w:eastAsia="zh-CN" w:bidi="ar"/>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L12020090</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管理会计</w:t>
            </w:r>
          </w:p>
        </w:tc>
        <w:tc>
          <w:tcPr>
            <w:tcW w:w="654"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L12020034</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高级财务会计</w:t>
            </w:r>
          </w:p>
        </w:tc>
        <w:tc>
          <w:tcPr>
            <w:tcW w:w="654"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L02010026</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统计学</w:t>
            </w:r>
          </w:p>
        </w:tc>
        <w:tc>
          <w:tcPr>
            <w:tcW w:w="654"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instrText xml:space="preserve"> HYPERLINK "http://jwgl.lsu.edu.cn/pyfagl/javascript:void(0);" \o "http://jwgl.lsu.edu.cn/pyfagl/javascript:void(0);" </w:instrTex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18"/>
                <w:szCs w:val="18"/>
                <w:u w:val="none"/>
                <w:lang w:val="en-US" w:eastAsia="zh-CN"/>
                <w14:textFill>
                  <w14:solidFill>
                    <w14:schemeClr w14:val="tx1"/>
                  </w14:solidFill>
                </w14:textFill>
              </w:rPr>
              <w:t>L</w:t>
            </w:r>
            <w:r>
              <w:rPr>
                <w:rStyle w:val="9"/>
                <w:rFonts w:hint="default" w:ascii="Times New Roman" w:hAnsi="Times New Roman" w:eastAsia="宋体" w:cs="Times New Roman"/>
                <w:i w:val="0"/>
                <w:iCs w:val="0"/>
                <w:color w:val="000000" w:themeColor="text1"/>
                <w:sz w:val="18"/>
                <w:szCs w:val="18"/>
                <w:u w:val="none"/>
                <w14:textFill>
                  <w14:solidFill>
                    <w14:schemeClr w14:val="tx1"/>
                  </w14:solidFill>
                </w14:textFill>
              </w:rPr>
              <w:t>08090128</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fldChar w:fldCharType="end"/>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程序语言设计：</w:t>
            </w:r>
            <w:r>
              <w:rPr>
                <w:rFonts w:hint="default" w:ascii="Times New Roman" w:hAnsi="Times New Roman" w:eastAsia="宋体" w:cs="Times New Roman"/>
                <w:sz w:val="18"/>
                <w:szCs w:val="18"/>
                <w:highlight w:val="none"/>
              </w:rPr>
              <w:t>Pyt</w:t>
            </w:r>
            <w:r>
              <w:rPr>
                <w:rFonts w:hint="default" w:ascii="Times New Roman" w:hAnsi="Times New Roman" w:eastAsia="宋体" w:cs="Times New Roman"/>
                <w:sz w:val="18"/>
                <w:szCs w:val="18"/>
                <w:highlight w:val="none"/>
                <w:lang w:val="en-US" w:eastAsia="zh-CN"/>
              </w:rPr>
              <w:t>h</w:t>
            </w:r>
            <w:r>
              <w:rPr>
                <w:rFonts w:hint="default" w:ascii="Times New Roman" w:hAnsi="Times New Roman" w:eastAsia="宋体" w:cs="Times New Roman"/>
                <w:sz w:val="18"/>
                <w:szCs w:val="18"/>
                <w:highlight w:val="none"/>
              </w:rPr>
              <w:t>on</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L12020011</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会计信息化与数据分析技术</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L12020050</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管理信息系统</w:t>
            </w:r>
          </w:p>
        </w:tc>
        <w:tc>
          <w:tcPr>
            <w:tcW w:w="654"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1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L12020060</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成本会计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L12020026</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市场营销</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L02030039</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投资学原理</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auto"/>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auto"/>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L02030026</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证券投资</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auto"/>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考试</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bookmarkStart w:id="0" w:name="OLE_LINK41"/>
            <w:r>
              <w:rPr>
                <w:rFonts w:hint="default" w:ascii="Times New Roman" w:hAnsi="Times New Roman" w:eastAsia="宋体" w:cs="Times New Roman"/>
                <w:i w:val="0"/>
                <w:iCs w:val="0"/>
                <w:color w:val="auto"/>
                <w:kern w:val="0"/>
                <w:sz w:val="18"/>
                <w:szCs w:val="18"/>
                <w:highlight w:val="none"/>
                <w:u w:val="none"/>
                <w:lang w:val="en-US" w:eastAsia="zh-CN" w:bidi="ar"/>
              </w:rPr>
              <w:t>L1202</w:t>
            </w:r>
            <w:bookmarkEnd w:id="0"/>
            <w:r>
              <w:rPr>
                <w:rFonts w:hint="default" w:ascii="Times New Roman" w:hAnsi="Times New Roman" w:eastAsia="宋体" w:cs="Times New Roman"/>
                <w:i w:val="0"/>
                <w:iCs w:val="0"/>
                <w:color w:val="auto"/>
                <w:kern w:val="0"/>
                <w:sz w:val="18"/>
                <w:szCs w:val="18"/>
                <w:highlight w:val="none"/>
                <w:u w:val="none"/>
                <w:lang w:val="en-US" w:eastAsia="zh-CN" w:bidi="ar"/>
              </w:rPr>
              <w:t>0065</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人力资源管理</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instrText xml:space="preserve"> HYPERLINK "http://jwgl.lsu.edu.cn/pyfagl/javascript:void(0);" \o "http://jwgl.lsu.edu.cn/pyfagl/javascript:void(0);" </w:instrTex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18"/>
                <w:szCs w:val="18"/>
                <w:u w:val="none"/>
                <w:lang w:val="en-US" w:eastAsia="zh-CN"/>
                <w14:textFill>
                  <w14:solidFill>
                    <w14:schemeClr w14:val="tx1"/>
                  </w14:solidFill>
                </w14:textFill>
              </w:rPr>
              <w:t>L</w:t>
            </w:r>
            <w:r>
              <w:rPr>
                <w:rStyle w:val="9"/>
                <w:rFonts w:hint="default" w:ascii="Times New Roman" w:hAnsi="Times New Roman" w:eastAsia="宋体" w:cs="Times New Roman"/>
                <w:i w:val="0"/>
                <w:iCs w:val="0"/>
                <w:color w:val="000000" w:themeColor="text1"/>
                <w:sz w:val="18"/>
                <w:szCs w:val="18"/>
                <w:u w:val="none"/>
                <w14:textFill>
                  <w14:solidFill>
                    <w14:schemeClr w14:val="tx1"/>
                  </w14:solidFill>
                </w14:textFill>
              </w:rPr>
              <w:t>08090129</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fldChar w:fldCharType="end"/>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数据库基础与应用</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L12020040</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Excel在财会管理中的应用</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L12020101</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智能财务前沿专题</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7</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L12020102</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大数据财务分析与决策</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7</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L12020103</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智能财务基础</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L12020104</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t>Pyt</w:t>
            </w:r>
            <w:r>
              <w:rPr>
                <w:rFonts w:hint="default" w:ascii="Times New Roman" w:hAnsi="Times New Roman" w:eastAsia="宋体" w:cs="Times New Roman"/>
                <w:sz w:val="18"/>
                <w:szCs w:val="18"/>
                <w:highlight w:val="none"/>
                <w:lang w:val="en-US" w:eastAsia="zh-CN"/>
              </w:rPr>
              <w:t>h</w:t>
            </w:r>
            <w:r>
              <w:rPr>
                <w:rFonts w:hint="default" w:ascii="Times New Roman" w:hAnsi="Times New Roman" w:eastAsia="宋体" w:cs="Times New Roman"/>
                <w:sz w:val="18"/>
                <w:szCs w:val="18"/>
                <w:highlight w:val="none"/>
              </w:rPr>
              <w:t>o</w:t>
            </w:r>
            <w:r>
              <w:rPr>
                <w:rFonts w:hint="default" w:ascii="Times New Roman" w:hAnsi="Times New Roman" w:eastAsia="宋体" w:cs="Times New Roman"/>
                <w:sz w:val="18"/>
                <w:szCs w:val="18"/>
                <w:highlight w:val="none"/>
                <w:lang w:val="en-US" w:eastAsia="zh-CN"/>
              </w:rPr>
              <w:t>n在企业财务中的应用</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7</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val="en-US" w:eastAsia="zh-CN"/>
              </w:rPr>
              <w:t>L</w:t>
            </w:r>
            <w:r>
              <w:rPr>
                <w:rFonts w:hint="default" w:ascii="Times New Roman" w:hAnsi="Times New Roman" w:eastAsia="宋体" w:cs="Times New Roman"/>
                <w:color w:val="000000"/>
                <w:kern w:val="0"/>
                <w:sz w:val="18"/>
                <w:szCs w:val="18"/>
              </w:rPr>
              <w:t>12020043</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税收筹划</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7</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L05020087</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考研英语</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color w:val="FF0000"/>
                <w:kern w:val="0"/>
                <w:sz w:val="18"/>
                <w:szCs w:val="18"/>
                <w:lang w:val="en-US" w:eastAsia="zh-CN"/>
              </w:rPr>
              <w:t>L07010521</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sz w:val="18"/>
                <w:szCs w:val="18"/>
                <w:u w:val="none"/>
              </w:rPr>
              <w:t>高等数学续论</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L12020105</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智能财务共享</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592"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04" w:type="dxa"/>
            <w:gridSpan w:val="2"/>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08"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auto"/>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gridSpan w:val="2"/>
            <w:tcBorders>
              <w:top w:val="nil"/>
              <w:left w:val="single" w:color="auto" w:sz="4"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p>
        </w:tc>
        <w:tc>
          <w:tcPr>
            <w:tcW w:w="710" w:type="dxa"/>
            <w:gridSpan w:val="2"/>
            <w:tcBorders>
              <w:top w:val="nil"/>
              <w:left w:val="single" w:color="auto" w:sz="4"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考查</w:t>
            </w:r>
          </w:p>
        </w:tc>
        <w:tc>
          <w:tcPr>
            <w:tcW w:w="744" w:type="dxa"/>
            <w:gridSpan w:val="2"/>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3917"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最低选修小计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FF0000"/>
                <w:sz w:val="18"/>
                <w:szCs w:val="18"/>
                <w:u w:val="none"/>
                <w:lang w:val="en-US" w:eastAsia="zh-CN"/>
              </w:rPr>
            </w:pPr>
            <w:r>
              <w:rPr>
                <w:rFonts w:hint="eastAsia" w:ascii="Times New Roman" w:hAnsi="Times New Roman" w:eastAsia="宋体" w:cs="Times New Roman"/>
                <w:b/>
                <w:bCs/>
                <w:i w:val="0"/>
                <w:iCs w:val="0"/>
                <w:color w:val="FF0000"/>
                <w:sz w:val="18"/>
                <w:szCs w:val="18"/>
                <w:u w:val="none"/>
                <w:lang w:val="en-US" w:eastAsia="zh-CN"/>
              </w:rPr>
              <w:t>33</w:t>
            </w:r>
          </w:p>
        </w:tc>
        <w:tc>
          <w:tcPr>
            <w:tcW w:w="602" w:type="dxa"/>
            <w:gridSpan w:val="2"/>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ascii="Times New Roman" w:hAnsi="Times New Roman" w:eastAsia="宋体" w:cs="Times New Roman"/>
                <w:b/>
                <w:bCs/>
                <w:i w:val="0"/>
                <w:iCs w:val="0"/>
                <w:color w:val="FF0000"/>
                <w:sz w:val="18"/>
                <w:szCs w:val="18"/>
                <w:u w:val="none"/>
                <w:lang w:val="en-US" w:eastAsia="zh-CN"/>
              </w:rPr>
              <w:t>528</w:t>
            </w:r>
          </w:p>
        </w:tc>
        <w:tc>
          <w:tcPr>
            <w:tcW w:w="695" w:type="dxa"/>
            <w:gridSpan w:val="2"/>
            <w:tcBorders>
              <w:top w:val="nil"/>
              <w:left w:val="single" w:color="auto" w:sz="4"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c>
          <w:tcPr>
            <w:tcW w:w="705" w:type="dxa"/>
            <w:tcBorders>
              <w:top w:val="nil"/>
              <w:left w:val="single" w:color="auto" w:sz="4"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528</w:t>
            </w:r>
          </w:p>
        </w:tc>
        <w:tc>
          <w:tcPr>
            <w:tcW w:w="718" w:type="dxa"/>
            <w:gridSpan w:val="2"/>
            <w:tcBorders>
              <w:top w:val="nil"/>
              <w:left w:val="single" w:color="auto" w:sz="4"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0</w:t>
            </w:r>
          </w:p>
        </w:tc>
        <w:tc>
          <w:tcPr>
            <w:tcW w:w="708" w:type="dxa"/>
            <w:gridSpan w:val="2"/>
            <w:tcBorders>
              <w:top w:val="nil"/>
              <w:left w:val="single" w:color="auto" w:sz="4"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c>
          <w:tcPr>
            <w:tcW w:w="710" w:type="dxa"/>
            <w:gridSpan w:val="2"/>
            <w:tcBorders>
              <w:top w:val="nil"/>
              <w:left w:val="single" w:color="auto" w:sz="4"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c>
          <w:tcPr>
            <w:tcW w:w="734"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414"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类别小计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FF0000"/>
                <w:sz w:val="18"/>
                <w:szCs w:val="18"/>
                <w:u w:val="none"/>
                <w:lang w:val="en-US"/>
              </w:rPr>
            </w:pPr>
            <w:r>
              <w:rPr>
                <w:rFonts w:hint="eastAsia" w:ascii="Times New Roman" w:hAnsi="Times New Roman" w:eastAsia="宋体" w:cs="Times New Roman"/>
                <w:b/>
                <w:bCs/>
                <w:i w:val="0"/>
                <w:iCs w:val="0"/>
                <w:color w:val="FF0000"/>
                <w:kern w:val="0"/>
                <w:sz w:val="18"/>
                <w:szCs w:val="18"/>
                <w:u w:val="none"/>
                <w:lang w:val="en-US" w:eastAsia="zh-CN" w:bidi="ar"/>
              </w:rPr>
              <w:t>55</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FF0000"/>
                <w:sz w:val="18"/>
                <w:szCs w:val="18"/>
                <w:u w:val="none"/>
                <w:lang w:val="en-US"/>
              </w:rPr>
            </w:pPr>
            <w:r>
              <w:rPr>
                <w:rFonts w:hint="eastAsia" w:ascii="Times New Roman" w:hAnsi="Times New Roman" w:eastAsia="宋体" w:cs="Times New Roman"/>
                <w:b/>
                <w:bCs/>
                <w:i w:val="0"/>
                <w:iCs w:val="0"/>
                <w:color w:val="FF0000"/>
                <w:kern w:val="0"/>
                <w:sz w:val="18"/>
                <w:szCs w:val="18"/>
                <w:u w:val="none"/>
                <w:lang w:val="en-US" w:eastAsia="zh-CN" w:bidi="ar"/>
              </w:rPr>
              <w:t>880</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FF0000"/>
                <w:sz w:val="18"/>
                <w:szCs w:val="18"/>
                <w:u w:val="none"/>
                <w:lang w:val="en-US" w:eastAsia="zh-CN"/>
              </w:rPr>
              <w:t>880</w:t>
            </w: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eastAsia"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0</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blHeader/>
        </w:trPr>
        <w:tc>
          <w:tcPr>
            <w:tcW w:w="497" w:type="dxa"/>
            <w:vMerge w:val="restart"/>
            <w:tcBorders>
              <w:top w:val="nil"/>
              <w:left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restart"/>
            <w:tcBorders>
              <w:top w:val="nil"/>
              <w:left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S12020444</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财务管理实践（</w:t>
            </w:r>
            <w:r>
              <w:rPr>
                <w:rFonts w:hint="default" w:ascii="Times New Roman" w:hAnsi="Times New Roman" w:eastAsia="宋体" w:cs="Times New Roman"/>
                <w:b w:val="0"/>
                <w:bCs w:val="0"/>
                <w:i w:val="0"/>
                <w:iCs w:val="0"/>
                <w:color w:val="000000"/>
                <w:sz w:val="18"/>
                <w:szCs w:val="18"/>
                <w:u w:val="none"/>
                <w:lang w:val="en-US" w:eastAsia="zh-CN"/>
              </w:rPr>
              <w:t>劳动教育</w:t>
            </w:r>
            <w:r>
              <w:rPr>
                <w:rFonts w:hint="default" w:ascii="Times New Roman" w:hAnsi="Times New Roman" w:eastAsia="宋体" w:cs="Times New Roman"/>
                <w:i w:val="0"/>
                <w:iCs w:val="0"/>
                <w:color w:val="000000"/>
                <w:kern w:val="0"/>
                <w:sz w:val="18"/>
                <w:szCs w:val="18"/>
                <w:u w:val="none"/>
                <w:lang w:val="en-US" w:eastAsia="zh-CN" w:bidi="ar"/>
              </w:rPr>
              <w:t>）</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lang w:val="en-US" w:eastAsia="zh-CN"/>
              </w:rPr>
              <w:t>32</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S12020005</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财务管理认知实践</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32</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S12020431</w:t>
            </w:r>
          </w:p>
        </w:tc>
        <w:tc>
          <w:tcPr>
            <w:tcW w:w="2269"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财务管理模拟实训</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64</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64</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S12020451</w:t>
            </w:r>
          </w:p>
        </w:tc>
        <w:tc>
          <w:tcPr>
            <w:tcW w:w="2269"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ERP沙盘模拟实训</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64</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64</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S12020442</w:t>
            </w:r>
          </w:p>
        </w:tc>
        <w:tc>
          <w:tcPr>
            <w:tcW w:w="2269"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会计综合模拟实训</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64</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64</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S12020443</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管理会计实训</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32</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fldChar w:fldCharType="begin"/>
            </w:r>
            <w:r>
              <w:rPr>
                <w:rFonts w:hint="default" w:ascii="Times New Roman" w:hAnsi="Times New Roman" w:eastAsia="宋体" w:cs="Times New Roman"/>
                <w:i w:val="0"/>
                <w:iCs w:val="0"/>
                <w:color w:val="000000"/>
                <w:kern w:val="0"/>
                <w:sz w:val="18"/>
                <w:szCs w:val="18"/>
                <w:u w:val="none"/>
                <w:lang w:val="en-US" w:eastAsia="zh-CN" w:bidi="ar"/>
              </w:rPr>
              <w:instrText xml:space="preserve"> HYPERLINK "http://jwgl.lsu.edu.cn/pyfagl/javascript:void(0);" \o "http://jwgl.lsu.edu.cn/pyfagl/javascript:void(0);" </w:instrText>
            </w:r>
            <w:r>
              <w:rPr>
                <w:rFonts w:hint="default" w:ascii="Times New Roman" w:hAnsi="Times New Roman" w:eastAsia="宋体" w:cs="Times New Roman"/>
                <w:i w:val="0"/>
                <w:iCs w:val="0"/>
                <w:color w:val="000000"/>
                <w:kern w:val="0"/>
                <w:sz w:val="18"/>
                <w:szCs w:val="18"/>
                <w:u w:val="none"/>
                <w:lang w:val="en-US" w:eastAsia="zh-CN" w:bidi="ar"/>
              </w:rPr>
              <w:fldChar w:fldCharType="separate"/>
            </w:r>
            <w:r>
              <w:rPr>
                <w:rFonts w:hint="default" w:ascii="Times New Roman" w:hAnsi="Times New Roman" w:eastAsia="宋体" w:cs="Times New Roman"/>
                <w:i w:val="0"/>
                <w:iCs w:val="0"/>
                <w:color w:val="000000"/>
                <w:kern w:val="0"/>
                <w:sz w:val="18"/>
                <w:szCs w:val="18"/>
                <w:u w:val="none"/>
                <w:lang w:val="en-US" w:eastAsia="zh-CN" w:bidi="ar"/>
              </w:rPr>
              <w:t>S08090009</w:t>
            </w:r>
            <w:r>
              <w:rPr>
                <w:rFonts w:hint="default" w:ascii="Times New Roman" w:hAnsi="Times New Roman" w:eastAsia="宋体" w:cs="Times New Roman"/>
                <w:i w:val="0"/>
                <w:iCs w:val="0"/>
                <w:color w:val="000000"/>
                <w:kern w:val="0"/>
                <w:sz w:val="18"/>
                <w:szCs w:val="18"/>
                <w:u w:val="none"/>
                <w:lang w:val="en-US" w:eastAsia="zh-CN" w:bidi="ar"/>
              </w:rPr>
              <w:fldChar w:fldCharType="end"/>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大数据分析实训</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32</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S12020461</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审计模拟实训</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32</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S12020314</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证券投资模拟实训</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32</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S12020480</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综合性实习（毕业实习）</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192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192</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18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S12020482</w:t>
            </w:r>
          </w:p>
        </w:tc>
        <w:tc>
          <w:tcPr>
            <w:tcW w:w="226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毕业设计（论文）</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320</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320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3917"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必修小计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896</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b/>
                <w:bCs/>
                <w:i w:val="0"/>
                <w:iCs w:val="0"/>
                <w:color w:val="000000"/>
                <w:sz w:val="18"/>
                <w:szCs w:val="18"/>
                <w:u w:val="none"/>
              </w:rPr>
            </w:pPr>
            <w:r>
              <w:rPr>
                <w:rFonts w:hint="eastAsia" w:ascii="Times New Roman" w:hAnsi="Times New Roman" w:eastAsia="宋体" w:cs="Times New Roman"/>
                <w:b/>
                <w:bCs/>
                <w:i w:val="0"/>
                <w:iCs w:val="0"/>
                <w:color w:val="000000"/>
                <w:sz w:val="18"/>
                <w:szCs w:val="18"/>
                <w:u w:val="none"/>
                <w:lang w:val="en-US" w:eastAsia="zh-CN"/>
              </w:rPr>
              <w:t>896</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b/>
                <w:bCs/>
                <w:i w:val="0"/>
                <w:iCs w:val="0"/>
                <w:color w:val="000000"/>
                <w:sz w:val="18"/>
                <w:szCs w:val="18"/>
                <w:u w:val="none"/>
              </w:rPr>
            </w:pPr>
            <w:r>
              <w:rPr>
                <w:rFonts w:hint="eastAsia" w:ascii="Times New Roman" w:hAnsi="Times New Roman" w:eastAsia="宋体" w:cs="Times New Roman"/>
                <w:b/>
                <w:bCs/>
                <w:i w:val="0"/>
                <w:iCs w:val="0"/>
                <w:color w:val="000000"/>
                <w:sz w:val="18"/>
                <w:szCs w:val="18"/>
                <w:u w:val="none"/>
                <w:lang w:val="en-US" w:eastAsia="zh-CN"/>
              </w:rPr>
              <w:t>28周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创新创业</w:t>
            </w:r>
          </w:p>
        </w:tc>
        <w:tc>
          <w:tcPr>
            <w:tcW w:w="7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必修　</w:t>
            </w:r>
          </w:p>
        </w:tc>
        <w:tc>
          <w:tcPr>
            <w:tcW w:w="121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S99990006</w:t>
            </w:r>
          </w:p>
        </w:tc>
        <w:tc>
          <w:tcPr>
            <w:tcW w:w="15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军事技能</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w:t>
            </w:r>
          </w:p>
        </w:tc>
        <w:tc>
          <w:tcPr>
            <w:tcW w:w="70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121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S03050001</w:t>
            </w:r>
          </w:p>
        </w:tc>
        <w:tc>
          <w:tcPr>
            <w:tcW w:w="15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思想政治理论课实践教学</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b/>
                <w:bCs/>
                <w:i w:val="0"/>
                <w:iCs w:val="0"/>
                <w:color w:val="FF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选修</w:t>
            </w:r>
          </w:p>
        </w:tc>
        <w:tc>
          <w:tcPr>
            <w:tcW w:w="2739"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文化素质</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2739"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身体素质</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45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9"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2739"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专业基本技能考核、创新创业实践</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1周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97"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3917"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小计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304</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eastAsia"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jc w:val="center"/>
              <w:rPr>
                <w:rFonts w:hint="default" w:ascii="Times New Roman" w:hAnsi="Times New Roman" w:eastAsia="宋体" w:cs="Times New Roman"/>
                <w:b/>
                <w:bCs/>
                <w:i w:val="0"/>
                <w:iCs w:val="0"/>
                <w:color w:val="000000"/>
                <w:sz w:val="18"/>
                <w:szCs w:val="18"/>
                <w:u w:val="none"/>
              </w:rPr>
            </w:pPr>
            <w:r>
              <w:rPr>
                <w:rFonts w:hint="eastAsia" w:ascii="Times New Roman" w:hAnsi="Times New Roman" w:eastAsia="宋体" w:cs="Times New Roman"/>
                <w:b/>
                <w:bCs/>
                <w:i w:val="0"/>
                <w:iCs w:val="0"/>
                <w:color w:val="000000"/>
                <w:sz w:val="18"/>
                <w:szCs w:val="18"/>
                <w:u w:val="none"/>
                <w:lang w:val="en-US" w:eastAsia="zh-CN"/>
              </w:rPr>
              <w:t>304</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414"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类别小计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36</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1200</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eastAsia"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1200</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blHeader/>
        </w:trPr>
        <w:tc>
          <w:tcPr>
            <w:tcW w:w="4414"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总计</w:t>
            </w:r>
          </w:p>
        </w:tc>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149.5</w:t>
            </w:r>
          </w:p>
        </w:tc>
        <w:tc>
          <w:tcPr>
            <w:tcW w:w="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3084</w:t>
            </w:r>
          </w:p>
        </w:tc>
        <w:tc>
          <w:tcPr>
            <w:tcW w:w="70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0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1740</w:t>
            </w:r>
          </w:p>
        </w:tc>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lang w:val="en-US" w:eastAsia="zh-CN"/>
              </w:rPr>
            </w:pPr>
            <w:r>
              <w:rPr>
                <w:rFonts w:hint="eastAsia" w:ascii="Times New Roman" w:hAnsi="Times New Roman" w:eastAsia="宋体" w:cs="Times New Roman"/>
                <w:b/>
                <w:bCs/>
                <w:i w:val="0"/>
                <w:iCs w:val="0"/>
                <w:color w:val="000000"/>
                <w:sz w:val="18"/>
                <w:szCs w:val="18"/>
                <w:u w:val="none"/>
                <w:lang w:val="en-US" w:eastAsia="zh-CN"/>
              </w:rPr>
              <w:t>1344</w:t>
            </w:r>
          </w:p>
        </w:tc>
        <w:tc>
          <w:tcPr>
            <w:tcW w:w="7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1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ind w:left="0"/>
              <w:jc w:val="center"/>
              <w:rPr>
                <w:rFonts w:hint="default" w:ascii="Times New Roman" w:hAnsi="Times New Roman" w:eastAsia="宋体" w:cs="Times New Roman"/>
                <w:b/>
                <w:bCs/>
                <w:i w:val="0"/>
                <w:iCs w:val="0"/>
                <w:color w:val="000000"/>
                <w:sz w:val="18"/>
                <w:szCs w:val="18"/>
                <w:u w:val="none"/>
              </w:rPr>
            </w:pPr>
          </w:p>
        </w:tc>
        <w:tc>
          <w:tcPr>
            <w:tcW w:w="744"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tLeast"/>
              <w:ind w:left="0"/>
              <w:rPr>
                <w:rFonts w:hint="default" w:ascii="Times New Roman" w:hAnsi="Times New Roman" w:eastAsia="宋体" w:cs="Times New Roman"/>
                <w:i w:val="0"/>
                <w:iCs w:val="0"/>
                <w:color w:val="000000"/>
                <w:sz w:val="18"/>
                <w:szCs w:val="18"/>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十二</w:t>
      </w:r>
      <w:r>
        <w:rPr>
          <w:rFonts w:hint="default" w:ascii="Times New Roman" w:hAnsi="Times New Roman" w:eastAsia="黑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黑体" w:cs="Times New Roman"/>
          <w:color w:val="000000" w:themeColor="text1"/>
          <w:sz w:val="24"/>
          <w:szCs w:val="24"/>
          <w:highlight w:val="none"/>
          <w14:textFill>
            <w14:solidFill>
              <w14:schemeClr w14:val="tx1"/>
            </w14:solidFill>
          </w14:textFill>
        </w:rPr>
        <w:t>课程对毕业要求的支撑矩阵图（见表</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黑体" w:cs="Times New Roman"/>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通识必修课程</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对毕业要求的支撑应当征得开课学院同意。</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14:textFill>
            <w14:solidFill>
              <w14:schemeClr w14:val="tx1"/>
            </w14:solidFill>
          </w14:textFill>
        </w:rPr>
        <w:t>十</w:t>
      </w: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三</w:t>
      </w:r>
      <w:r>
        <w:rPr>
          <w:rFonts w:hint="default" w:ascii="Times New Roman" w:hAnsi="Times New Roman" w:eastAsia="黑体" w:cs="Times New Roman"/>
          <w:color w:val="000000" w:themeColor="text1"/>
          <w:sz w:val="24"/>
          <w:szCs w:val="24"/>
          <w:highlight w:val="none"/>
          <w14:textFill>
            <w14:solidFill>
              <w14:schemeClr w14:val="tx1"/>
            </w14:solidFill>
          </w14:textFill>
        </w:rPr>
        <w:t>、其他说明</w:t>
      </w:r>
    </w:p>
    <w:p>
      <w:pPr>
        <w:keepNext/>
        <w:keepLines/>
        <w:pageBreakBefore w:val="0"/>
        <w:widowControl w:val="0"/>
        <w:kinsoku/>
        <w:wordWrap/>
        <w:overflowPunct/>
        <w:topLinePunct w:val="0"/>
        <w:autoSpaceDE/>
        <w:autoSpaceDN/>
        <w:bidi w:val="0"/>
        <w:adjustRightInd/>
        <w:snapToGrid/>
        <w:spacing w:before="1" w:after="12" w:line="416" w:lineRule="auto"/>
        <w:ind w:left="2218" w:right="2117"/>
        <w:jc w:val="center"/>
        <w:textAlignment w:val="auto"/>
        <w:outlineLvl w:val="9"/>
        <w:rPr>
          <w:rFonts w:hint="default" w:ascii="Times New Roman" w:hAnsi="Times New Roman" w:cs="Times New Roman" w:eastAsiaTheme="minorEastAsia"/>
          <w:b/>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
          <w:bCs w:val="0"/>
          <w:color w:val="000000" w:themeColor="text1"/>
          <w:kern w:val="2"/>
          <w:sz w:val="21"/>
          <w:szCs w:val="21"/>
          <w:highlight w:val="none"/>
          <w:lang w:val="en-US" w:eastAsia="zh-CN" w:bidi="ar-SA"/>
          <w14:textFill>
            <w14:solidFill>
              <w14:schemeClr w14:val="tx1"/>
            </w14:solidFill>
          </w14:textFill>
        </w:rPr>
        <w:t>表</w:t>
      </w:r>
      <w:r>
        <w:rPr>
          <w:rFonts w:hint="eastAsia" w:ascii="Times New Roman" w:hAnsi="Times New Roman" w:cs="Times New Roman"/>
          <w:b/>
          <w:bCs w:val="0"/>
          <w:color w:val="000000" w:themeColor="text1"/>
          <w:kern w:val="2"/>
          <w:sz w:val="21"/>
          <w:szCs w:val="21"/>
          <w:highlight w:val="none"/>
          <w:lang w:val="en-US" w:eastAsia="zh-CN" w:bidi="ar-SA"/>
          <w14:textFill>
            <w14:solidFill>
              <w14:schemeClr w14:val="tx1"/>
            </w14:solidFill>
          </w14:textFill>
        </w:rPr>
        <w:t>6</w:t>
      </w:r>
      <w:r>
        <w:rPr>
          <w:rFonts w:hint="eastAsia" w:ascii="Times New Roman" w:hAnsi="Times New Roman" w:cs="Times New Roman" w:eastAsiaTheme="minorEastAsia"/>
          <w:b/>
          <w:bCs w:val="0"/>
          <w:color w:val="000000" w:themeColor="text1"/>
          <w:kern w:val="2"/>
          <w:sz w:val="21"/>
          <w:szCs w:val="21"/>
          <w:highlight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val="0"/>
          <w:color w:val="000000" w:themeColor="text1"/>
          <w:kern w:val="2"/>
          <w:sz w:val="21"/>
          <w:szCs w:val="21"/>
          <w:highlight w:val="none"/>
          <w:lang w:val="en-US" w:eastAsia="zh-CN" w:bidi="ar-SA"/>
          <w14:textFill>
            <w14:solidFill>
              <w14:schemeClr w14:val="tx1"/>
            </w14:solidFill>
          </w14:textFill>
        </w:rPr>
        <w:t xml:space="preserve">先修课程修读说明 </w:t>
      </w:r>
    </w:p>
    <w:tbl>
      <w:tblPr>
        <w:tblStyle w:val="6"/>
        <w:tblW w:w="975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1"/>
        <w:gridCol w:w="6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10" w:hRule="atLeast"/>
          <w:jc w:val="center"/>
        </w:trPr>
        <w:tc>
          <w:tcPr>
            <w:tcW w:w="3541" w:type="dxa"/>
            <w:noWrap w:val="0"/>
            <w:vAlign w:val="top"/>
          </w:tcPr>
          <w:p>
            <w:pPr>
              <w:pStyle w:val="11"/>
              <w:spacing w:before="176"/>
              <w:ind w:left="390" w:right="279"/>
              <w:jc w:val="center"/>
              <w:rPr>
                <w:rFonts w:ascii="Times New Roman" w:hAnsi="Times New Roman" w:eastAsia="宋体" w:cs="Times New Roman"/>
                <w:b/>
                <w:sz w:val="18"/>
                <w:szCs w:val="18"/>
              </w:rPr>
            </w:pPr>
            <w:r>
              <w:rPr>
                <w:rFonts w:ascii="Times New Roman" w:hAnsi="Times New Roman" w:eastAsia="宋体" w:cs="Times New Roman"/>
                <w:b/>
                <w:sz w:val="18"/>
                <w:szCs w:val="18"/>
              </w:rPr>
              <w:t>课程名称</w:t>
            </w:r>
          </w:p>
        </w:tc>
        <w:tc>
          <w:tcPr>
            <w:tcW w:w="6213" w:type="dxa"/>
            <w:noWrap w:val="0"/>
            <w:vAlign w:val="top"/>
          </w:tcPr>
          <w:p>
            <w:pPr>
              <w:pStyle w:val="11"/>
              <w:spacing w:before="176"/>
              <w:ind w:left="665" w:right="557"/>
              <w:jc w:val="center"/>
              <w:rPr>
                <w:rFonts w:ascii="Times New Roman" w:hAnsi="Times New Roman" w:eastAsia="宋体" w:cs="Times New Roman"/>
                <w:b/>
                <w:sz w:val="18"/>
                <w:szCs w:val="18"/>
              </w:rPr>
            </w:pPr>
            <w:r>
              <w:rPr>
                <w:rFonts w:ascii="Times New Roman" w:hAnsi="Times New Roman" w:eastAsia="宋体" w:cs="Times New Roman"/>
                <w:b/>
                <w:sz w:val="18"/>
                <w:szCs w:val="18"/>
              </w:rPr>
              <w:t>先修课程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97" w:hRule="atLeast"/>
          <w:jc w:val="center"/>
        </w:trPr>
        <w:tc>
          <w:tcPr>
            <w:tcW w:w="3541" w:type="dxa"/>
            <w:noWrap w:val="0"/>
            <w:vAlign w:val="top"/>
          </w:tcPr>
          <w:p>
            <w:pPr>
              <w:widowControl w:val="0"/>
              <w:spacing w:line="540" w:lineRule="exact"/>
              <w:ind w:firstLine="0"/>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西方</w:t>
            </w:r>
            <w:r>
              <w:rPr>
                <w:rFonts w:ascii="Times New Roman" w:hAnsi="Times New Roman" w:eastAsia="宋体" w:cs="Times New Roman"/>
                <w:kern w:val="2"/>
                <w:sz w:val="18"/>
                <w:szCs w:val="18"/>
                <w:lang w:val="en-US" w:eastAsia="zh-CN" w:bidi="ar-SA"/>
              </w:rPr>
              <w:t>经济学</w:t>
            </w:r>
          </w:p>
        </w:tc>
        <w:tc>
          <w:tcPr>
            <w:tcW w:w="6213" w:type="dxa"/>
            <w:noWrap w:val="0"/>
            <w:vAlign w:val="top"/>
          </w:tcPr>
          <w:p>
            <w:pPr>
              <w:pStyle w:val="11"/>
              <w:spacing w:before="167"/>
              <w:ind w:left="665" w:right="557"/>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管理学原理、高等数学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jc w:val="center"/>
        </w:trPr>
        <w:tc>
          <w:tcPr>
            <w:tcW w:w="3541" w:type="dxa"/>
            <w:noWrap w:val="0"/>
            <w:vAlign w:val="top"/>
          </w:tcPr>
          <w:p>
            <w:pPr>
              <w:widowControl w:val="0"/>
              <w:spacing w:line="540" w:lineRule="exact"/>
              <w:ind w:firstLine="0"/>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线性代数</w:t>
            </w:r>
          </w:p>
        </w:tc>
        <w:tc>
          <w:tcPr>
            <w:tcW w:w="6213" w:type="dxa"/>
            <w:noWrap w:val="0"/>
            <w:vAlign w:val="top"/>
          </w:tcPr>
          <w:p>
            <w:pPr>
              <w:pStyle w:val="11"/>
              <w:spacing w:before="167"/>
              <w:ind w:left="665" w:right="56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高等数学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3541" w:type="dxa"/>
            <w:noWrap w:val="0"/>
            <w:vAlign w:val="top"/>
          </w:tcPr>
          <w:p>
            <w:pPr>
              <w:widowControl w:val="0"/>
              <w:spacing w:line="540" w:lineRule="exact"/>
              <w:ind w:firstLine="0"/>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概率论与数理统计</w:t>
            </w:r>
          </w:p>
        </w:tc>
        <w:tc>
          <w:tcPr>
            <w:tcW w:w="6213" w:type="dxa"/>
            <w:noWrap w:val="0"/>
            <w:vAlign w:val="top"/>
          </w:tcPr>
          <w:p>
            <w:pPr>
              <w:pStyle w:val="11"/>
              <w:spacing w:before="169"/>
              <w:ind w:left="665" w:right="557"/>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高等数学、线性代数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3541" w:type="dxa"/>
            <w:noWrap w:val="0"/>
            <w:vAlign w:val="top"/>
          </w:tcPr>
          <w:p>
            <w:pPr>
              <w:widowControl w:val="0"/>
              <w:spacing w:line="540" w:lineRule="exact"/>
              <w:ind w:firstLine="0"/>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中级财务会计</w:t>
            </w:r>
          </w:p>
        </w:tc>
        <w:tc>
          <w:tcPr>
            <w:tcW w:w="6213" w:type="dxa"/>
            <w:noWrap w:val="0"/>
            <w:vAlign w:val="top"/>
          </w:tcPr>
          <w:p>
            <w:pPr>
              <w:pStyle w:val="11"/>
              <w:spacing w:before="169"/>
              <w:ind w:left="665" w:right="5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会计学原理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jc w:val="center"/>
        </w:trPr>
        <w:tc>
          <w:tcPr>
            <w:tcW w:w="3541" w:type="dxa"/>
            <w:noWrap w:val="0"/>
            <w:vAlign w:val="top"/>
          </w:tcPr>
          <w:p>
            <w:pPr>
              <w:widowControl w:val="0"/>
              <w:spacing w:line="540" w:lineRule="exact"/>
              <w:ind w:firstLine="0"/>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财务管理</w:t>
            </w:r>
          </w:p>
        </w:tc>
        <w:tc>
          <w:tcPr>
            <w:tcW w:w="6213" w:type="dxa"/>
            <w:noWrap w:val="0"/>
            <w:vAlign w:val="top"/>
          </w:tcPr>
          <w:p>
            <w:pPr>
              <w:pStyle w:val="11"/>
              <w:spacing w:before="167"/>
              <w:ind w:left="665" w:right="5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会计学原理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3541" w:type="dxa"/>
            <w:noWrap w:val="0"/>
            <w:vAlign w:val="top"/>
          </w:tcPr>
          <w:p>
            <w:pPr>
              <w:widowControl w:val="0"/>
              <w:spacing w:line="540" w:lineRule="exact"/>
              <w:ind w:firstLine="0"/>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税法</w:t>
            </w:r>
          </w:p>
        </w:tc>
        <w:tc>
          <w:tcPr>
            <w:tcW w:w="6213" w:type="dxa"/>
            <w:noWrap w:val="0"/>
            <w:vAlign w:val="center"/>
          </w:tcPr>
          <w:p>
            <w:pPr>
              <w:pStyle w:val="11"/>
              <w:spacing w:before="169"/>
              <w:ind w:right="557"/>
              <w:jc w:val="center"/>
              <w:rPr>
                <w:rFonts w:hint="eastAsia" w:ascii="Times New Roman" w:hAnsi="Times New Roman" w:eastAsia="宋体" w:cs="Times New Roman"/>
                <w:sz w:val="18"/>
                <w:szCs w:val="18"/>
                <w:lang w:val="en-US" w:eastAsia="zh-CN"/>
              </w:rPr>
            </w:pPr>
            <w:r>
              <w:rPr>
                <w:rFonts w:hint="eastAsia"/>
                <w:sz w:val="18"/>
                <w:szCs w:val="18"/>
                <w:lang w:val="en-US" w:eastAsia="zh-CN"/>
              </w:rPr>
              <w:t xml:space="preserve">     </w:t>
            </w:r>
            <w:r>
              <w:rPr>
                <w:rFonts w:hint="eastAsia"/>
                <w:sz w:val="18"/>
                <w:szCs w:val="18"/>
              </w:rPr>
              <w:t>会计学原理、中级财务会计、财务管理</w:t>
            </w:r>
            <w:r>
              <w:rPr>
                <w:rFonts w:hint="eastAsia"/>
                <w:sz w:val="18"/>
                <w:szCs w:val="18"/>
                <w:lang w:eastAsia="zh-CN"/>
              </w:rPr>
              <w:t>、</w:t>
            </w:r>
            <w:r>
              <w:rPr>
                <w:rFonts w:hint="eastAsia" w:ascii="Times New Roman" w:hAnsi="Times New Roman" w:eastAsia="宋体" w:cs="Times New Roman"/>
                <w:sz w:val="18"/>
                <w:szCs w:val="18"/>
                <w:lang w:val="en-US" w:eastAsia="zh-CN"/>
              </w:rPr>
              <w:t>财务管理原理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3541" w:type="dxa"/>
            <w:noWrap w:val="0"/>
            <w:vAlign w:val="top"/>
          </w:tcPr>
          <w:p>
            <w:pPr>
              <w:widowControl w:val="0"/>
              <w:spacing w:line="540" w:lineRule="exact"/>
              <w:ind w:firstLine="0"/>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审计学</w:t>
            </w:r>
          </w:p>
        </w:tc>
        <w:tc>
          <w:tcPr>
            <w:tcW w:w="6213" w:type="dxa"/>
            <w:noWrap w:val="0"/>
            <w:vAlign w:val="center"/>
          </w:tcPr>
          <w:p>
            <w:pPr>
              <w:widowControl w:val="0"/>
              <w:spacing w:line="540" w:lineRule="exact"/>
              <w:ind w:firstLine="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kern w:val="2"/>
                <w:sz w:val="18"/>
                <w:szCs w:val="18"/>
                <w:lang w:val="en-US" w:eastAsia="zh-CN" w:bidi="ar-SA"/>
              </w:rPr>
              <w:t>会计学原理、财务会计、财务管理、财务管理原理、税法、经济法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3541" w:type="dxa"/>
            <w:noWrap w:val="0"/>
            <w:vAlign w:val="top"/>
          </w:tcPr>
          <w:p>
            <w:pPr>
              <w:widowControl w:val="0"/>
              <w:spacing w:line="540" w:lineRule="exact"/>
              <w:ind w:firstLine="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公司治理</w:t>
            </w:r>
          </w:p>
        </w:tc>
        <w:tc>
          <w:tcPr>
            <w:tcW w:w="6213" w:type="dxa"/>
            <w:noWrap w:val="0"/>
            <w:vAlign w:val="top"/>
          </w:tcPr>
          <w:p>
            <w:pPr>
              <w:pStyle w:val="11"/>
              <w:spacing w:before="169"/>
              <w:ind w:right="557"/>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管理学原理、会计学原理、企业管理、财务管理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3541" w:type="dxa"/>
            <w:noWrap w:val="0"/>
            <w:vAlign w:val="top"/>
          </w:tcPr>
          <w:p>
            <w:pPr>
              <w:widowControl w:val="0"/>
              <w:spacing w:line="540" w:lineRule="exact"/>
              <w:ind w:firstLine="0"/>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经济法</w:t>
            </w:r>
          </w:p>
        </w:tc>
        <w:tc>
          <w:tcPr>
            <w:tcW w:w="6213" w:type="dxa"/>
            <w:noWrap w:val="0"/>
            <w:vAlign w:val="top"/>
          </w:tcPr>
          <w:p>
            <w:pPr>
              <w:pStyle w:val="11"/>
              <w:spacing w:before="169"/>
              <w:ind w:left="665" w:right="557"/>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会计学原理、财务管理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lang w:val="en-US" w:eastAsia="zh-CN"/>
          <w14:textFill>
            <w14:solidFill>
              <w14:schemeClr w14:val="tx1"/>
            </w14:solidFill>
          </w14:textFill>
        </w:rPr>
        <w:t>十四、</w:t>
      </w:r>
      <w:r>
        <w:rPr>
          <w:rFonts w:hint="default" w:ascii="Times New Roman" w:hAnsi="Times New Roman" w:eastAsia="黑体" w:cs="Times New Roman"/>
          <w:color w:val="000000" w:themeColor="text1"/>
          <w:sz w:val="24"/>
          <w:szCs w:val="24"/>
          <w:highlight w:val="none"/>
          <w14:textFill>
            <w14:solidFill>
              <w14:schemeClr w14:val="tx1"/>
            </w14:solidFill>
          </w14:textFill>
        </w:rPr>
        <w:t>课程结构框架图 (可不作要求）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sectPr>
          <w:pgSz w:w="11906" w:h="16838"/>
          <w:pgMar w:top="1440" w:right="1080" w:bottom="1440" w:left="1080" w:header="851" w:footer="992" w:gutter="0"/>
          <w:cols w:space="720" w:num="1"/>
          <w:rtlGutter w:val="0"/>
          <w:docGrid w:type="lines" w:linePitch="312" w:charSpace="0"/>
        </w:sectPr>
      </w:pPr>
    </w:p>
    <w:p>
      <w:pPr>
        <w:pStyle w:val="3"/>
        <w:rPr>
          <w:rFonts w:hint="default" w:ascii="Times New Roman" w:hAnsi="Times New Roman" w:cs="Times New Roman"/>
          <w:color w:val="000000" w:themeColor="text1"/>
          <w:highlight w:val="none"/>
          <w14:textFill>
            <w14:solidFill>
              <w14:schemeClr w14:val="tx1"/>
            </w14:solidFill>
          </w14:textFill>
        </w:rPr>
      </w:pPr>
    </w:p>
    <w:p>
      <w:pPr>
        <w:spacing w:before="62" w:beforeLines="20" w:after="93" w:afterLines="30"/>
        <w:jc w:val="cente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表</w:t>
      </w: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7</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 xml:space="preserve"> 课程对毕业要求的支撑矩阵图</w:t>
      </w:r>
    </w:p>
    <w:tbl>
      <w:tblPr>
        <w:tblStyle w:val="6"/>
        <w:tblW w:w="13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489"/>
        <w:gridCol w:w="456"/>
        <w:gridCol w:w="456"/>
        <w:gridCol w:w="493"/>
        <w:gridCol w:w="540"/>
        <w:gridCol w:w="516"/>
        <w:gridCol w:w="504"/>
        <w:gridCol w:w="480"/>
        <w:gridCol w:w="600"/>
        <w:gridCol w:w="504"/>
        <w:gridCol w:w="576"/>
        <w:gridCol w:w="503"/>
        <w:gridCol w:w="472"/>
        <w:gridCol w:w="472"/>
        <w:gridCol w:w="472"/>
        <w:gridCol w:w="472"/>
        <w:gridCol w:w="472"/>
        <w:gridCol w:w="472"/>
        <w:gridCol w:w="472"/>
        <w:gridCol w:w="472"/>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3178"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课程名称</w:t>
            </w:r>
          </w:p>
        </w:tc>
        <w:tc>
          <w:tcPr>
            <w:tcW w:w="9876" w:type="dxa"/>
            <w:gridSpan w:val="20"/>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blHeader/>
          <w:jc w:val="center"/>
        </w:trPr>
        <w:tc>
          <w:tcPr>
            <w:tcW w:w="317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1405"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毕业要求1</w:t>
            </w:r>
          </w:p>
        </w:tc>
        <w:tc>
          <w:tcPr>
            <w:tcW w:w="1560"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毕业要求2</w:t>
            </w:r>
          </w:p>
        </w:tc>
        <w:tc>
          <w:tcPr>
            <w:tcW w:w="108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毕业要求</w:t>
            </w:r>
            <w:r>
              <w:rPr>
                <w:rFonts w:hint="eastAsia"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t>3</w:t>
            </w:r>
          </w:p>
        </w:tc>
        <w:tc>
          <w:tcPr>
            <w:tcW w:w="108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毕业要求</w:t>
            </w:r>
            <w:r>
              <w:rPr>
                <w:rFonts w:hint="eastAsia"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t>4</w:t>
            </w:r>
          </w:p>
        </w:tc>
        <w:tc>
          <w:tcPr>
            <w:tcW w:w="975"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毕业要求</w:t>
            </w:r>
            <w:r>
              <w:rPr>
                <w:rFonts w:hint="eastAsia"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t>5</w:t>
            </w:r>
          </w:p>
        </w:tc>
        <w:tc>
          <w:tcPr>
            <w:tcW w:w="944"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毕业要求</w:t>
            </w:r>
            <w:r>
              <w:rPr>
                <w:rFonts w:hint="eastAsia"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t>6</w:t>
            </w:r>
          </w:p>
        </w:tc>
        <w:tc>
          <w:tcPr>
            <w:tcW w:w="944"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毕业要求</w:t>
            </w:r>
            <w:r>
              <w:rPr>
                <w:rFonts w:hint="eastAsia"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t>7</w:t>
            </w:r>
          </w:p>
        </w:tc>
        <w:tc>
          <w:tcPr>
            <w:tcW w:w="944"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毕业要求</w:t>
            </w:r>
            <w:r>
              <w:rPr>
                <w:rFonts w:hint="eastAsia"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t>8</w:t>
            </w:r>
          </w:p>
        </w:tc>
        <w:tc>
          <w:tcPr>
            <w:tcW w:w="944"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毕业要求</w:t>
            </w:r>
            <w:r>
              <w:rPr>
                <w:rFonts w:hint="eastAsia"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317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456"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1.1</w:t>
            </w:r>
          </w:p>
        </w:tc>
        <w:tc>
          <w:tcPr>
            <w:tcW w:w="456"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1.2</w:t>
            </w:r>
          </w:p>
        </w:tc>
        <w:tc>
          <w:tcPr>
            <w:tcW w:w="493" w:type="dxa"/>
            <w:noWrap w:val="0"/>
            <w:vAlign w:val="center"/>
          </w:tcPr>
          <w:p>
            <w:pPr>
              <w:keepNext w:val="0"/>
              <w:keepLines w:val="0"/>
              <w:widowControl/>
              <w:suppressLineNumbers w:val="0"/>
              <w:tabs>
                <w:tab w:val="left" w:pos="1158"/>
              </w:tabs>
              <w:jc w:val="left"/>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1.3</w:t>
            </w:r>
            <w:r>
              <w:rPr>
                <w:rFonts w:hint="eastAsia" w:ascii="Times New Roman" w:hAnsi="Times New Roman" w:cs="Times New Roman"/>
                <w:i w:val="0"/>
                <w:iCs w:val="0"/>
                <w:color w:val="000000"/>
                <w:kern w:val="0"/>
                <w:sz w:val="18"/>
                <w:szCs w:val="18"/>
                <w:u w:val="none"/>
                <w:lang w:val="en-US" w:eastAsia="zh-CN" w:bidi="ar"/>
              </w:rPr>
              <w:tab/>
            </w:r>
            <w:r>
              <w:rPr>
                <w:rFonts w:hint="eastAsia" w:ascii="Times New Roman" w:hAnsi="Times New Roman" w:cs="Times New Roman"/>
                <w:i w:val="0"/>
                <w:iCs w:val="0"/>
                <w:color w:val="000000"/>
                <w:kern w:val="0"/>
                <w:sz w:val="18"/>
                <w:szCs w:val="18"/>
                <w:u w:val="none"/>
                <w:lang w:val="en-US" w:eastAsia="zh-CN" w:bidi="ar"/>
              </w:rPr>
              <w:t>1.3</w:t>
            </w:r>
          </w:p>
        </w:tc>
        <w:tc>
          <w:tcPr>
            <w:tcW w:w="540"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2.1</w:t>
            </w:r>
          </w:p>
        </w:tc>
        <w:tc>
          <w:tcPr>
            <w:tcW w:w="516"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2.2</w:t>
            </w:r>
          </w:p>
        </w:tc>
        <w:tc>
          <w:tcPr>
            <w:tcW w:w="504"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2.3</w:t>
            </w:r>
          </w:p>
        </w:tc>
        <w:tc>
          <w:tcPr>
            <w:tcW w:w="480"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3.1</w:t>
            </w:r>
          </w:p>
        </w:tc>
        <w:tc>
          <w:tcPr>
            <w:tcW w:w="600"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3.2</w:t>
            </w:r>
          </w:p>
        </w:tc>
        <w:tc>
          <w:tcPr>
            <w:tcW w:w="504"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4.1</w:t>
            </w:r>
          </w:p>
        </w:tc>
        <w:tc>
          <w:tcPr>
            <w:tcW w:w="576"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4.2</w:t>
            </w:r>
          </w:p>
        </w:tc>
        <w:tc>
          <w:tcPr>
            <w:tcW w:w="503"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5.1</w:t>
            </w:r>
          </w:p>
        </w:tc>
        <w:tc>
          <w:tcPr>
            <w:tcW w:w="472"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5.2</w:t>
            </w:r>
          </w:p>
        </w:tc>
        <w:tc>
          <w:tcPr>
            <w:tcW w:w="472"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6.1</w:t>
            </w:r>
          </w:p>
        </w:tc>
        <w:tc>
          <w:tcPr>
            <w:tcW w:w="472"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eastAsiaTheme="minorEastAsia"/>
                <w:i w:val="0"/>
                <w:iCs w:val="0"/>
                <w:color w:val="000000"/>
                <w:kern w:val="0"/>
                <w:sz w:val="18"/>
                <w:szCs w:val="18"/>
                <w:u w:val="none"/>
                <w:lang w:val="en-US" w:eastAsia="zh-CN" w:bidi="ar"/>
              </w:rPr>
              <w:t>6.2</w:t>
            </w:r>
          </w:p>
        </w:tc>
        <w:tc>
          <w:tcPr>
            <w:tcW w:w="472"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7.1</w:t>
            </w:r>
          </w:p>
        </w:tc>
        <w:tc>
          <w:tcPr>
            <w:tcW w:w="472"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7.2</w:t>
            </w:r>
          </w:p>
        </w:tc>
        <w:tc>
          <w:tcPr>
            <w:tcW w:w="472"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8.1</w:t>
            </w:r>
          </w:p>
        </w:tc>
        <w:tc>
          <w:tcPr>
            <w:tcW w:w="472"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8.2</w:t>
            </w:r>
          </w:p>
        </w:tc>
        <w:tc>
          <w:tcPr>
            <w:tcW w:w="472"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9.1</w:t>
            </w:r>
          </w:p>
        </w:tc>
        <w:tc>
          <w:tcPr>
            <w:tcW w:w="472"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t>通识必修课程</w:t>
            </w: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b w:val="0"/>
                <w:bCs/>
                <w:color w:val="000000" w:themeColor="text1"/>
                <w:kern w:val="0"/>
                <w:sz w:val="18"/>
                <w:szCs w:val="18"/>
                <w:highlight w:val="none"/>
                <w14:textFill>
                  <w14:solidFill>
                    <w14:schemeClr w14:val="tx1"/>
                  </w14:solidFill>
                </w14:textFill>
              </w:rPr>
              <w:t>思想道德与法治</w:t>
            </w:r>
          </w:p>
        </w:tc>
        <w:tc>
          <w:tcPr>
            <w:tcW w:w="4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color w:val="auto"/>
                <w:spacing w:val="-20"/>
                <w:kern w:val="0"/>
                <w:sz w:val="18"/>
                <w:szCs w:val="18"/>
                <w:highlight w:val="none"/>
                <w:lang w:val="en-US" w:eastAsia="zh-CN"/>
              </w:rPr>
              <w:t>N</w:t>
            </w:r>
          </w:p>
        </w:tc>
        <w:tc>
          <w:tcPr>
            <w:tcW w:w="4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54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kern w:val="2"/>
                <w:sz w:val="18"/>
                <w:szCs w:val="18"/>
                <w:lang w:val="en-US" w:eastAsia="zh-CN" w:bidi="ar-SA"/>
              </w:rPr>
            </w:pPr>
          </w:p>
        </w:tc>
        <w:tc>
          <w:tcPr>
            <w:tcW w:w="5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6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b w:val="0"/>
                <w:bCs/>
                <w:color w:val="000000" w:themeColor="text1"/>
                <w:kern w:val="0"/>
                <w:sz w:val="18"/>
                <w:szCs w:val="18"/>
                <w:highlight w:val="none"/>
                <w14:textFill>
                  <w14:solidFill>
                    <w14:schemeClr w14:val="tx1"/>
                  </w14:solidFill>
                </w14:textFill>
              </w:rPr>
              <w:t>中国近现代史纲要</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N</w:t>
            </w:r>
          </w:p>
        </w:tc>
        <w:tc>
          <w:tcPr>
            <w:tcW w:w="5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6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b w:val="0"/>
                <w:bCs/>
                <w:color w:val="000000" w:themeColor="text1"/>
                <w:kern w:val="0"/>
                <w:sz w:val="18"/>
                <w:szCs w:val="18"/>
                <w:highlight w:val="none"/>
                <w14:textFill>
                  <w14:solidFill>
                    <w14:schemeClr w14:val="tx1"/>
                  </w14:solidFill>
                </w14:textFill>
              </w:rPr>
              <w:t>马克思主义基本原理</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N</w:t>
            </w: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b w:val="0"/>
                <w:bCs/>
                <w:color w:val="000000" w:themeColor="text1"/>
                <w:kern w:val="0"/>
                <w:sz w:val="18"/>
                <w:szCs w:val="18"/>
                <w:highlight w:val="none"/>
                <w14:textFill>
                  <w14:solidFill>
                    <w14:schemeClr w14:val="tx1"/>
                  </w14:solidFill>
                </w14:textFill>
              </w:rPr>
              <w:t>毛泽东思想和中国特色社会主义理论体系概论</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N</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习近平新时代中国特色社会主义思想概论</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N</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b w:val="0"/>
                <w:bCs/>
                <w:color w:val="000000" w:themeColor="text1"/>
                <w:kern w:val="0"/>
                <w:sz w:val="18"/>
                <w:szCs w:val="18"/>
                <w:highlight w:val="none"/>
                <w14:textFill>
                  <w14:solidFill>
                    <w14:schemeClr w14:val="tx1"/>
                  </w14:solidFill>
                </w14:textFill>
              </w:rPr>
              <w:t>形势与政策</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eastAsia="zh-CN"/>
                <w14:textFill>
                  <w14:solidFill>
                    <w14:schemeClr w14:val="tx1"/>
                  </w14:solidFill>
                </w14:textFill>
              </w:rPr>
              <w:t>国家安全教育</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军事理论</w:t>
            </w: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S</w:t>
            </w:r>
          </w:p>
        </w:tc>
        <w:tc>
          <w:tcPr>
            <w:tcW w:w="493" w:type="dxa"/>
            <w:shd w:val="clear" w:color="auto" w:fill="auto"/>
            <w:noWrap w:val="0"/>
            <w:vAlign w:val="center"/>
          </w:tcPr>
          <w:p>
            <w:pPr>
              <w:widowControl/>
              <w:jc w:val="center"/>
              <w:rPr>
                <w:rFonts w:hint="eastAsia" w:ascii="Times New Roman" w:hAnsi="Times New Roman" w:cs="Times New Roman"/>
                <w:color w:val="000000" w:themeColor="text1"/>
                <w:sz w:val="18"/>
                <w:szCs w:val="18"/>
                <w:highlight w:val="none"/>
                <w:lang w:val="en-US" w:eastAsia="zh-CN"/>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highlight w:val="none"/>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highlight w:val="none"/>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highlight w:val="none"/>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highlight w:val="none"/>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highlight w:val="none"/>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大学生职业生涯规划</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default" w:ascii="Times New Roman" w:hAnsi="Times New Roman"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S</w:t>
            </w: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创业基础</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N</w:t>
            </w: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就业指导</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72" w:type="dxa"/>
            <w:shd w:val="clear" w:color="auto" w:fill="auto"/>
            <w:noWrap w:val="0"/>
            <w:vAlign w:val="center"/>
          </w:tcPr>
          <w:p>
            <w:pPr>
              <w:jc w:val="both"/>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大学生心理健康教育</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劳动教育</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lang w:val="en-US" w:eastAsia="zh-CN" w:bidi="ar"/>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大学</w:t>
            </w:r>
            <w:r>
              <w:rPr>
                <w:rFonts w:hint="default" w:ascii="Times New Roman" w:hAnsi="Times New Roman" w:cs="Times New Roman"/>
                <w:color w:val="000000" w:themeColor="text1"/>
                <w:kern w:val="0"/>
                <w:sz w:val="18"/>
                <w:szCs w:val="18"/>
                <w:highlight w:val="none"/>
                <w:lang w:eastAsia="zh-CN"/>
                <w14:textFill>
                  <w14:solidFill>
                    <w14:schemeClr w14:val="tx1"/>
                  </w14:solidFill>
                </w14:textFill>
              </w:rPr>
              <w:t>外</w:t>
            </w:r>
            <w:r>
              <w:rPr>
                <w:rFonts w:hint="default" w:ascii="Times New Roman" w:hAnsi="Times New Roman" w:cs="Times New Roman"/>
                <w:color w:val="000000" w:themeColor="text1"/>
                <w:kern w:val="0"/>
                <w:sz w:val="18"/>
                <w:szCs w:val="18"/>
                <w:highlight w:val="none"/>
                <w14:textFill>
                  <w14:solidFill>
                    <w14:schemeClr w14:val="tx1"/>
                  </w14:solidFill>
                </w14:textFill>
              </w:rPr>
              <w:t>语</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N</w:t>
            </w: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themeColor="text1"/>
                <w:kern w:val="2"/>
                <w:sz w:val="18"/>
                <w:szCs w:val="18"/>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大学体育</w:t>
            </w: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eastAsia="宋体" w:cs="Times New Roman"/>
                <w:i w:val="0"/>
                <w:iCs w:val="0"/>
                <w:snapToGrid w:val="0"/>
                <w:color w:val="000000"/>
                <w:kern w:val="0"/>
                <w:sz w:val="18"/>
                <w:szCs w:val="18"/>
                <w:u w:val="none"/>
                <w:lang w:val="en-US" w:eastAsia="zh-CN" w:bidi="ar"/>
              </w:rPr>
              <w:t>N</w:t>
            </w: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c>
          <w:tcPr>
            <w:tcW w:w="472"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000000" w:themeColor="text1"/>
                <w:kern w:val="0"/>
                <w:sz w:val="18"/>
                <w:szCs w:val="18"/>
                <w:highlight w:val="green"/>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18"/>
                <w:szCs w:val="18"/>
                <w:highlight w:val="none"/>
                <w:shd w:val="clear"/>
                <w:lang w:val="en-US" w:eastAsia="zh-CN"/>
                <w14:textFill>
                  <w14:solidFill>
                    <w14:schemeClr w14:val="tx1"/>
                  </w14:solidFill>
                </w14:textFill>
              </w:rPr>
              <w:t>人工智能基础与创新应用</w:t>
            </w: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6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t>S</w:t>
            </w: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t>通识选修课程</w:t>
            </w:r>
          </w:p>
        </w:tc>
        <w:tc>
          <w:tcPr>
            <w:tcW w:w="2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green"/>
                <w:lang w:val="en-US"/>
                <w14:textFill>
                  <w14:solidFill>
                    <w14:schemeClr w14:val="tx1"/>
                  </w14:solidFill>
                </w14:textFill>
              </w:rPr>
            </w:pPr>
            <w:r>
              <w:rPr>
                <w:rFonts w:hint="eastAsia"/>
                <w:kern w:val="0"/>
                <w:sz w:val="18"/>
                <w:szCs w:val="18"/>
              </w:rPr>
              <w:t>浙西南革命精神专论及其他类别</w:t>
            </w: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6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中华优秀传统文化类</w:t>
            </w: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r>
              <w:rPr>
                <w:rFonts w:hint="eastAsia" w:ascii="Times New Roman" w:hAnsi="Times New Roman" w:eastAsia="宋体" w:cs="Times New Roman"/>
                <w:i w:val="0"/>
                <w:iCs w:val="0"/>
                <w:snapToGrid w:val="0"/>
                <w:color w:val="000000"/>
                <w:kern w:val="0"/>
                <w:sz w:val="18"/>
                <w:szCs w:val="18"/>
                <w:u w:val="none"/>
                <w:lang w:val="en-US" w:eastAsia="zh-CN" w:bidi="ar"/>
              </w:rPr>
              <w:t>S</w:t>
            </w: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6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公共艺术类</w:t>
            </w: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6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val="0"/>
                <w:bCs/>
                <w:color w:val="000000" w:themeColor="text1"/>
                <w:sz w:val="18"/>
                <w:szCs w:val="18"/>
                <w:highlight w:val="none"/>
                <w14:textFill>
                  <w14:solidFill>
                    <w14:schemeClr w14:val="tx1"/>
                  </w14:solidFill>
                </w14:textFill>
              </w:rPr>
              <w:t>校本通识</w:t>
            </w:r>
            <w:r>
              <w:rPr>
                <w:rFonts w:hint="default" w:ascii="Times New Roman" w:hAnsi="Times New Roman" w:eastAsia="宋体" w:cs="Times New Roman"/>
                <w:b w:val="0"/>
                <w:bCs/>
                <w:color w:val="000000" w:themeColor="text1"/>
                <w:sz w:val="18"/>
                <w:szCs w:val="18"/>
                <w:highlight w:val="none"/>
                <w:lang w:val="en-US" w:eastAsia="zh-CN"/>
                <w14:textFill>
                  <w14:solidFill>
                    <w14:schemeClr w14:val="tx1"/>
                  </w14:solidFill>
                </w14:textFill>
              </w:rPr>
              <w:t>核心</w:t>
            </w:r>
            <w:r>
              <w:rPr>
                <w:rFonts w:hint="default" w:ascii="Times New Roman" w:hAnsi="Times New Roman" w:eastAsia="宋体" w:cs="Times New Roman"/>
                <w:b w:val="0"/>
                <w:bCs/>
                <w:color w:val="000000" w:themeColor="text1"/>
                <w:sz w:val="18"/>
                <w:szCs w:val="18"/>
                <w:highlight w:val="none"/>
                <w14:textFill>
                  <w14:solidFill>
                    <w14:schemeClr w14:val="tx1"/>
                  </w14:solidFill>
                </w14:textFill>
              </w:rPr>
              <w:t>类</w:t>
            </w:r>
            <w:r>
              <w:rPr>
                <w:rFonts w:hint="default" w:ascii="Times New Roman" w:hAnsi="Times New Roman" w:cs="Times New Roman"/>
                <w:color w:val="000000" w:themeColor="text1"/>
                <w:kern w:val="0"/>
                <w:sz w:val="18"/>
                <w:szCs w:val="18"/>
                <w:highlight w:val="none"/>
                <w14:textFill>
                  <w14:solidFill>
                    <w14:schemeClr w14:val="tx1"/>
                  </w14:solidFill>
                </w14:textFill>
              </w:rPr>
              <w:t>（青瓷、</w:t>
            </w:r>
            <w:r>
              <w:rPr>
                <w:rFonts w:hint="default" w:ascii="Times New Roman" w:hAnsi="Times New Roman" w:cs="Times New Roman"/>
                <w:color w:val="000000" w:themeColor="text1"/>
                <w:kern w:val="0"/>
                <w:sz w:val="18"/>
                <w:szCs w:val="18"/>
                <w:highlight w:val="none"/>
                <w:lang w:eastAsia="zh-CN"/>
                <w14:textFill>
                  <w14:solidFill>
                    <w14:schemeClr w14:val="tx1"/>
                  </w14:solidFill>
                </w14:textFill>
              </w:rPr>
              <w:t>两山</w:t>
            </w:r>
            <w:r>
              <w:rPr>
                <w:rFonts w:hint="default" w:ascii="Times New Roman" w:hAnsi="Times New Roman" w:cs="Times New Roman"/>
                <w:color w:val="000000" w:themeColor="text1"/>
                <w:kern w:val="0"/>
                <w:sz w:val="18"/>
                <w:szCs w:val="18"/>
                <w:highlight w:val="none"/>
                <w14:textFill>
                  <w14:solidFill>
                    <w14:schemeClr w14:val="tx1"/>
                  </w14:solidFill>
                </w14:textFill>
              </w:rPr>
              <w:t>系列、民族类、生态健康类、陶行知思想</w:t>
            </w:r>
            <w:r>
              <w:rPr>
                <w:rFonts w:hint="default" w:ascii="Times New Roman" w:hAnsi="Times New Roman" w:cs="Times New Roman"/>
                <w:color w:val="000000" w:themeColor="text1"/>
                <w:kern w:val="0"/>
                <w:sz w:val="18"/>
                <w:szCs w:val="18"/>
                <w:highlight w:val="none"/>
                <w:lang w:eastAsia="zh-CN"/>
                <w14:textFill>
                  <w14:solidFill>
                    <w14:schemeClr w14:val="tx1"/>
                  </w14:solidFill>
                </w14:textFill>
              </w:rPr>
              <w:t>类</w:t>
            </w:r>
            <w:r>
              <w:rPr>
                <w:rFonts w:hint="default" w:ascii="Times New Roman" w:hAnsi="Times New Roman" w:cs="Times New Roman"/>
                <w:color w:val="000000" w:themeColor="text1"/>
                <w:kern w:val="0"/>
                <w:sz w:val="18"/>
                <w:szCs w:val="18"/>
                <w:highlight w:val="none"/>
                <w14:textFill>
                  <w14:solidFill>
                    <w14:schemeClr w14:val="tx1"/>
                  </w14:solidFill>
                </w14:textFill>
              </w:rPr>
              <w:t>）</w:t>
            </w: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p>
        </w:tc>
        <w:tc>
          <w:tcPr>
            <w:tcW w:w="4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t>S</w:t>
            </w:r>
          </w:p>
        </w:tc>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6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t>学科必修课程</w:t>
            </w:r>
          </w:p>
        </w:tc>
        <w:tc>
          <w:tcPr>
            <w:tcW w:w="2489" w:type="dxa"/>
            <w:shd w:val="clear" w:color="auto" w:fill="auto"/>
            <w:noWrap w:val="0"/>
            <w:vAlign w:val="center"/>
          </w:tcPr>
          <w:p>
            <w:pPr>
              <w:jc w:val="center"/>
              <w:rPr>
                <w:rFonts w:hint="default" w:asciiTheme="minorHAnsi" w:hAnsiTheme="minorHAnsi" w:eastAsiaTheme="minorEastAsia" w:cstheme="minorBidi"/>
                <w:kern w:val="0"/>
                <w:sz w:val="18"/>
                <w:szCs w:val="18"/>
                <w:lang w:val="en-US" w:eastAsia="zh-CN" w:bidi="ar-SA"/>
              </w:rPr>
            </w:pPr>
            <w:r>
              <w:rPr>
                <w:rFonts w:hint="eastAsia"/>
                <w:kern w:val="0"/>
                <w:sz w:val="18"/>
                <w:szCs w:val="18"/>
              </w:rPr>
              <w:t>高等数学C1</w:t>
            </w: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widowControl/>
              <w:jc w:val="center"/>
              <w:rPr>
                <w:rFonts w:hint="eastAsia" w:ascii="Times New Roman" w:hAnsi="Times New Roman" w:cs="Times New Roman"/>
                <w:i w:val="0"/>
                <w:iCs w:val="0"/>
                <w:color w:val="auto"/>
                <w:kern w:val="0"/>
                <w:sz w:val="18"/>
                <w:szCs w:val="18"/>
                <w:u w:val="none"/>
                <w:lang w:val="en-US" w:eastAsia="zh-CN" w:bidi="ar"/>
              </w:rPr>
            </w:pPr>
          </w:p>
        </w:tc>
        <w:tc>
          <w:tcPr>
            <w:tcW w:w="48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N</w:t>
            </w:r>
          </w:p>
        </w:tc>
        <w:tc>
          <w:tcPr>
            <w:tcW w:w="60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2"/>
                <w:sz w:val="18"/>
                <w:szCs w:val="18"/>
                <w:u w:val="none"/>
                <w:lang w:val="en-US" w:eastAsia="zh-CN" w:bidi="ar-SA"/>
              </w:rPr>
              <w:t>W</w:t>
            </w:r>
          </w:p>
        </w:tc>
        <w:tc>
          <w:tcPr>
            <w:tcW w:w="504"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S</w:t>
            </w:r>
          </w:p>
        </w:tc>
        <w:tc>
          <w:tcPr>
            <w:tcW w:w="57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jc w:val="center"/>
              <w:rPr>
                <w:rFonts w:hint="default" w:asciiTheme="minorHAnsi" w:hAnsiTheme="minorHAnsi" w:eastAsiaTheme="minorEastAsia" w:cstheme="minorBidi"/>
                <w:kern w:val="0"/>
                <w:sz w:val="18"/>
                <w:szCs w:val="18"/>
                <w:lang w:val="en-US" w:eastAsia="zh-CN" w:bidi="ar-SA"/>
              </w:rPr>
            </w:pPr>
            <w:r>
              <w:rPr>
                <w:rFonts w:hint="eastAsia"/>
                <w:kern w:val="0"/>
                <w:sz w:val="18"/>
                <w:szCs w:val="18"/>
              </w:rPr>
              <w:t>管理学原理</w:t>
            </w: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widowControl/>
              <w:jc w:val="center"/>
              <w:rPr>
                <w:rFonts w:hint="eastAsia" w:ascii="Times New Roman" w:hAnsi="Times New Roman" w:cs="Times New Roman"/>
                <w:i w:val="0"/>
                <w:iCs w:val="0"/>
                <w:color w:val="auto"/>
                <w:kern w:val="0"/>
                <w:sz w:val="18"/>
                <w:szCs w:val="18"/>
                <w:u w:val="none"/>
                <w:lang w:val="en-US" w:eastAsia="zh-CN" w:bidi="ar"/>
              </w:rPr>
            </w:pPr>
          </w:p>
        </w:tc>
        <w:tc>
          <w:tcPr>
            <w:tcW w:w="48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S</w:t>
            </w:r>
          </w:p>
        </w:tc>
        <w:tc>
          <w:tcPr>
            <w:tcW w:w="60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2"/>
                <w:sz w:val="18"/>
                <w:szCs w:val="18"/>
                <w:u w:val="none"/>
                <w:lang w:val="en-US" w:eastAsia="zh-CN" w:bidi="ar-SA"/>
              </w:rPr>
              <w:t>N</w:t>
            </w:r>
          </w:p>
        </w:tc>
        <w:tc>
          <w:tcPr>
            <w:tcW w:w="504"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2"/>
                <w:sz w:val="18"/>
                <w:szCs w:val="18"/>
                <w:u w:val="none"/>
                <w:lang w:val="en-US" w:eastAsia="zh-CN" w:bidi="ar-SA"/>
              </w:rPr>
              <w:t>N</w:t>
            </w:r>
          </w:p>
        </w:tc>
        <w:tc>
          <w:tcPr>
            <w:tcW w:w="472" w:type="dxa"/>
            <w:shd w:val="clear" w:color="auto" w:fill="auto"/>
            <w:noWrap w:val="0"/>
            <w:vAlign w:val="center"/>
          </w:tcPr>
          <w:p>
            <w:pPr>
              <w:widowControl/>
              <w:jc w:val="center"/>
              <w:rPr>
                <w:rFonts w:hint="eastAsia" w:ascii="Times New Roman" w:hAnsi="Times New Roman" w:cs="Times New Roman"/>
                <w:i w:val="0"/>
                <w:iCs w:val="0"/>
                <w:color w:val="auto"/>
                <w:kern w:val="2"/>
                <w:sz w:val="18"/>
                <w:szCs w:val="18"/>
                <w:u w:val="none"/>
                <w:lang w:val="en-US" w:eastAsia="zh-CN" w:bidi="ar-SA"/>
              </w:rPr>
            </w:pPr>
          </w:p>
        </w:tc>
        <w:tc>
          <w:tcPr>
            <w:tcW w:w="472" w:type="dxa"/>
            <w:shd w:val="clear" w:color="auto" w:fill="auto"/>
            <w:noWrap w:val="0"/>
            <w:vAlign w:val="center"/>
          </w:tcPr>
          <w:p>
            <w:pPr>
              <w:widowControl/>
              <w:jc w:val="center"/>
              <w:rPr>
                <w:rFonts w:hint="eastAsia" w:ascii="Times New Roman" w:hAnsi="Times New Roman" w:cs="Times New Roman"/>
                <w:i w:val="0"/>
                <w:iCs w:val="0"/>
                <w:color w:val="auto"/>
                <w:kern w:val="2"/>
                <w:sz w:val="18"/>
                <w:szCs w:val="18"/>
                <w:u w:val="none"/>
                <w:lang w:val="en-US" w:eastAsia="zh-CN" w:bidi="ar-SA"/>
              </w:rPr>
            </w:pPr>
          </w:p>
        </w:tc>
        <w:tc>
          <w:tcPr>
            <w:tcW w:w="472" w:type="dxa"/>
            <w:shd w:val="clear" w:color="auto" w:fill="auto"/>
            <w:noWrap w:val="0"/>
            <w:vAlign w:val="center"/>
          </w:tcPr>
          <w:p>
            <w:pPr>
              <w:widowControl/>
              <w:jc w:val="center"/>
              <w:rPr>
                <w:rFonts w:hint="eastAsia" w:ascii="Times New Roman" w:hAnsi="Times New Roman" w:cs="Times New Roman"/>
                <w:i w:val="0"/>
                <w:iCs w:val="0"/>
                <w:color w:val="auto"/>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i w:val="0"/>
                <w:iCs w:val="0"/>
                <w:color w:val="auto"/>
                <w:kern w:val="2"/>
                <w:sz w:val="18"/>
                <w:szCs w:val="18"/>
                <w:u w:val="none"/>
                <w:lang w:val="en-US" w:eastAsia="zh-CN" w:bidi="ar-SA"/>
              </w:rPr>
            </w:pPr>
            <w:r>
              <w:rPr>
                <w:rFonts w:hint="eastAsia" w:ascii="Times New Roman" w:hAnsi="Times New Roman" w:cs="Times New Roman"/>
                <w:i w:val="0"/>
                <w:iCs w:val="0"/>
                <w:color w:val="auto"/>
                <w:kern w:val="2"/>
                <w:sz w:val="18"/>
                <w:szCs w:val="18"/>
                <w:u w:val="none"/>
                <w:lang w:val="en-US" w:eastAsia="zh-CN" w:bidi="ar-SA"/>
              </w:rPr>
              <w:t>S</w:t>
            </w:r>
          </w:p>
        </w:tc>
        <w:tc>
          <w:tcPr>
            <w:tcW w:w="472" w:type="dxa"/>
            <w:shd w:val="clear" w:color="auto" w:fill="auto"/>
            <w:noWrap w:val="0"/>
            <w:vAlign w:val="center"/>
          </w:tcPr>
          <w:p>
            <w:pPr>
              <w:widowControl/>
              <w:jc w:val="center"/>
              <w:rPr>
                <w:rFonts w:hint="eastAsia" w:ascii="Times New Roman" w:hAnsi="Times New Roman" w:cs="Times New Roman"/>
                <w:i w:val="0"/>
                <w:iCs w:val="0"/>
                <w:color w:val="auto"/>
                <w:kern w:val="2"/>
                <w:sz w:val="18"/>
                <w:szCs w:val="18"/>
                <w:u w:val="none"/>
                <w:lang w:val="en-US" w:eastAsia="zh-CN" w:bidi="ar-SA"/>
              </w:rPr>
            </w:pPr>
          </w:p>
        </w:tc>
        <w:tc>
          <w:tcPr>
            <w:tcW w:w="472" w:type="dxa"/>
            <w:shd w:val="clear" w:color="auto" w:fill="auto"/>
            <w:noWrap w:val="0"/>
            <w:vAlign w:val="center"/>
          </w:tcPr>
          <w:p>
            <w:pPr>
              <w:widowControl/>
              <w:jc w:val="center"/>
              <w:rPr>
                <w:rFonts w:hint="eastAsia" w:ascii="Times New Roman" w:hAnsi="Times New Roman" w:cs="Times New Roman"/>
                <w:i w:val="0"/>
                <w:iCs w:val="0"/>
                <w:color w:val="auto"/>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jc w:val="center"/>
              <w:rPr>
                <w:rFonts w:hint="default" w:asciiTheme="minorHAnsi" w:hAnsiTheme="minorHAnsi" w:eastAsiaTheme="minorEastAsia" w:cstheme="minorBidi"/>
                <w:kern w:val="0"/>
                <w:sz w:val="18"/>
                <w:szCs w:val="18"/>
                <w:lang w:val="en-US" w:eastAsia="zh-CN" w:bidi="ar-SA"/>
              </w:rPr>
            </w:pPr>
            <w:r>
              <w:rPr>
                <w:rFonts w:hint="eastAsia"/>
                <w:kern w:val="0"/>
                <w:sz w:val="18"/>
                <w:szCs w:val="18"/>
              </w:rPr>
              <w:t>西方经济学（微观）</w:t>
            </w: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1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widowControl/>
              <w:jc w:val="center"/>
              <w:rPr>
                <w:rFonts w:hint="eastAsia" w:ascii="Times New Roman" w:hAnsi="Times New Roman" w:cs="Times New Roman"/>
                <w:i w:val="0"/>
                <w:iCs w:val="0"/>
                <w:color w:val="auto"/>
                <w:kern w:val="0"/>
                <w:sz w:val="18"/>
                <w:szCs w:val="18"/>
                <w:u w:val="none"/>
                <w:lang w:val="en-US" w:eastAsia="zh-CN" w:bidi="ar"/>
              </w:rPr>
            </w:pPr>
          </w:p>
        </w:tc>
        <w:tc>
          <w:tcPr>
            <w:tcW w:w="48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S</w:t>
            </w:r>
          </w:p>
        </w:tc>
        <w:tc>
          <w:tcPr>
            <w:tcW w:w="60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2"/>
                <w:sz w:val="18"/>
                <w:szCs w:val="18"/>
                <w:u w:val="none"/>
                <w:lang w:val="en-US" w:eastAsia="zh-CN" w:bidi="ar-SA"/>
              </w:rPr>
              <w:t>N</w:t>
            </w:r>
          </w:p>
        </w:tc>
        <w:tc>
          <w:tcPr>
            <w:tcW w:w="504"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W</w:t>
            </w:r>
          </w:p>
        </w:tc>
        <w:tc>
          <w:tcPr>
            <w:tcW w:w="57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default" w:asciiTheme="minorHAnsi" w:hAnsiTheme="minorHAnsi" w:eastAsiaTheme="minorEastAsia" w:cstheme="minorBidi"/>
                <w:kern w:val="0"/>
                <w:sz w:val="18"/>
                <w:szCs w:val="18"/>
                <w:lang w:val="en-US" w:eastAsia="zh-CN" w:bidi="ar-SA"/>
              </w:rPr>
            </w:pPr>
            <w:r>
              <w:rPr>
                <w:rFonts w:hint="eastAsia"/>
                <w:kern w:val="0"/>
                <w:sz w:val="18"/>
                <w:szCs w:val="18"/>
              </w:rPr>
              <w:t>会计学原理</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lang w:val="en-US" w:eastAsia="zh-CN"/>
              </w:rPr>
              <w:t>财务管理原理</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rPr>
              <w:t>财务管理导论</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rPr>
              <w:t>中级财务会计</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rPr>
              <w:t>公司战略与风险管理</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rPr>
              <w:t>财务管理</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rPr>
              <w:t>经济法</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rPr>
              <w:t>税法</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2"/>
                <w:sz w:val="21"/>
                <w:szCs w:val="24"/>
                <w:lang w:val="en-US" w:eastAsia="zh-CN" w:bidi="ar-SA"/>
              </w:rPr>
            </w:pPr>
            <w:r>
              <w:rPr>
                <w:rFonts w:hint="eastAsia"/>
                <w:kern w:val="0"/>
                <w:sz w:val="18"/>
                <w:szCs w:val="18"/>
              </w:rPr>
              <w:t>审计学</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rPr>
              <w:t>公司</w:t>
            </w:r>
            <w:r>
              <w:rPr>
                <w:rFonts w:hint="eastAsia"/>
                <w:kern w:val="0"/>
                <w:sz w:val="18"/>
                <w:szCs w:val="18"/>
                <w:lang w:val="en-US" w:eastAsia="zh-CN"/>
              </w:rPr>
              <w:t>治理</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t>专业选修课程</w:t>
            </w:r>
          </w:p>
        </w:tc>
        <w:tc>
          <w:tcPr>
            <w:tcW w:w="2489" w:type="dxa"/>
            <w:shd w:val="clear" w:color="auto" w:fill="auto"/>
            <w:noWrap w:val="0"/>
            <w:vAlign w:val="center"/>
          </w:tcPr>
          <w:p>
            <w:pPr>
              <w:widowControl/>
              <w:spacing w:line="300" w:lineRule="exact"/>
              <w:jc w:val="center"/>
              <w:rPr>
                <w:rFonts w:hint="default" w:asciiTheme="minorHAnsi" w:hAnsiTheme="minorHAnsi" w:eastAsiaTheme="minorEastAsia" w:cstheme="minorBidi"/>
                <w:kern w:val="0"/>
                <w:sz w:val="18"/>
                <w:szCs w:val="18"/>
                <w:lang w:val="en-US" w:eastAsia="zh-CN" w:bidi="ar-SA"/>
              </w:rPr>
            </w:pPr>
            <w:r>
              <w:rPr>
                <w:rFonts w:hint="eastAsia"/>
                <w:kern w:val="0"/>
                <w:sz w:val="18"/>
                <w:szCs w:val="18"/>
              </w:rPr>
              <w:t>财政与金融</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rPr>
              <w:t>线性代数B</w:t>
            </w: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widowControl/>
              <w:jc w:val="center"/>
              <w:rPr>
                <w:rFonts w:hint="eastAsia" w:ascii="Times New Roman" w:hAnsi="Times New Roman" w:cs="Times New Roman"/>
                <w:i w:val="0"/>
                <w:iCs w:val="0"/>
                <w:color w:val="auto"/>
                <w:kern w:val="0"/>
                <w:sz w:val="18"/>
                <w:szCs w:val="18"/>
                <w:u w:val="none"/>
                <w:lang w:val="en-US" w:eastAsia="zh-CN" w:bidi="ar"/>
              </w:rPr>
            </w:pPr>
          </w:p>
        </w:tc>
        <w:tc>
          <w:tcPr>
            <w:tcW w:w="480" w:type="dxa"/>
            <w:shd w:val="clear" w:color="auto" w:fill="auto"/>
            <w:noWrap w:val="0"/>
            <w:vAlign w:val="center"/>
          </w:tcPr>
          <w:p>
            <w:pPr>
              <w:widowControl/>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N</w:t>
            </w:r>
          </w:p>
        </w:tc>
        <w:tc>
          <w:tcPr>
            <w:tcW w:w="60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2"/>
                <w:sz w:val="18"/>
                <w:szCs w:val="18"/>
                <w:u w:val="none"/>
                <w:lang w:val="en-US" w:eastAsia="zh-CN" w:bidi="ar-SA"/>
              </w:rPr>
              <w:t>W</w:t>
            </w:r>
          </w:p>
        </w:tc>
        <w:tc>
          <w:tcPr>
            <w:tcW w:w="504"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S</w:t>
            </w:r>
          </w:p>
        </w:tc>
        <w:tc>
          <w:tcPr>
            <w:tcW w:w="576" w:type="dxa"/>
            <w:shd w:val="clear" w:color="auto" w:fill="auto"/>
            <w:noWrap w:val="0"/>
            <w:vAlign w:val="center"/>
          </w:tcPr>
          <w:p>
            <w:pPr>
              <w:widowControl/>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宋体"/>
                <w:kern w:val="2"/>
                <w:sz w:val="18"/>
                <w:szCs w:val="18"/>
                <w:lang w:val="en-US" w:eastAsia="zh-CN" w:bidi="ar-SA"/>
              </w:rPr>
            </w:pPr>
            <w:r>
              <w:rPr>
                <w:rFonts w:hint="eastAsia"/>
                <w:sz w:val="18"/>
                <w:szCs w:val="18"/>
              </w:rPr>
              <w:t>概率论与数理统计B</w:t>
            </w: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0"/>
                <w:sz w:val="18"/>
                <w:szCs w:val="18"/>
                <w:u w:val="none"/>
                <w:lang w:val="en-US" w:eastAsia="zh-CN" w:bidi="ar"/>
              </w:rPr>
            </w:pP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p>
        </w:tc>
        <w:tc>
          <w:tcPr>
            <w:tcW w:w="493"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p>
        </w:tc>
        <w:tc>
          <w:tcPr>
            <w:tcW w:w="540"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p>
        </w:tc>
        <w:tc>
          <w:tcPr>
            <w:tcW w:w="504" w:type="dxa"/>
            <w:shd w:val="clear" w:color="auto" w:fill="auto"/>
            <w:noWrap w:val="0"/>
            <w:vAlign w:val="center"/>
          </w:tcPr>
          <w:p>
            <w:pPr>
              <w:widowControl/>
              <w:jc w:val="center"/>
              <w:rPr>
                <w:rFonts w:hint="eastAsia" w:ascii="Times New Roman" w:hAnsi="Times New Roman" w:cs="Times New Roman"/>
                <w:i w:val="0"/>
                <w:iCs w:val="0"/>
                <w:color w:val="auto"/>
                <w:kern w:val="0"/>
                <w:sz w:val="18"/>
                <w:szCs w:val="18"/>
                <w:u w:val="none"/>
                <w:lang w:val="en-US" w:eastAsia="zh-CN" w:bidi="ar"/>
              </w:rPr>
            </w:pPr>
          </w:p>
        </w:tc>
        <w:tc>
          <w:tcPr>
            <w:tcW w:w="480" w:type="dxa"/>
            <w:shd w:val="clear" w:color="auto" w:fill="auto"/>
            <w:noWrap w:val="0"/>
            <w:vAlign w:val="center"/>
          </w:tcPr>
          <w:p>
            <w:pPr>
              <w:widowControl/>
              <w:jc w:val="center"/>
              <w:rPr>
                <w:rFonts w:hint="eastAsia" w:ascii="Times New Roman" w:hAnsi="Times New Roman" w:cs="Times New Roman" w:eastAsiaTheme="minorEastAsia"/>
                <w:i w:val="0"/>
                <w:iCs w:val="0"/>
                <w:color w:val="FF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N</w:t>
            </w:r>
          </w:p>
        </w:tc>
        <w:tc>
          <w:tcPr>
            <w:tcW w:w="600"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r>
              <w:rPr>
                <w:rFonts w:hint="eastAsia" w:ascii="Times New Roman" w:hAnsi="Times New Roman" w:cs="Times New Roman"/>
                <w:i w:val="0"/>
                <w:iCs w:val="0"/>
                <w:color w:val="auto"/>
                <w:kern w:val="2"/>
                <w:sz w:val="18"/>
                <w:szCs w:val="18"/>
                <w:u w:val="none"/>
                <w:lang w:val="en-US" w:eastAsia="zh-CN" w:bidi="ar-SA"/>
              </w:rPr>
              <w:t>N</w:t>
            </w:r>
          </w:p>
        </w:tc>
        <w:tc>
          <w:tcPr>
            <w:tcW w:w="504"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S</w:t>
            </w:r>
          </w:p>
        </w:tc>
        <w:tc>
          <w:tcPr>
            <w:tcW w:w="576" w:type="dxa"/>
            <w:shd w:val="clear" w:color="auto" w:fill="auto"/>
            <w:noWrap w:val="0"/>
            <w:vAlign w:val="center"/>
          </w:tcPr>
          <w:p>
            <w:pPr>
              <w:widowControl/>
              <w:jc w:val="center"/>
              <w:rPr>
                <w:rFonts w:hint="eastAsia" w:ascii="Times New Roman" w:hAnsi="Times New Roman" w:cs="Times New Roman" w:eastAsiaTheme="minorEastAsia"/>
                <w:i w:val="0"/>
                <w:iCs w:val="0"/>
                <w:color w:val="FF0000"/>
                <w:kern w:val="2"/>
                <w:sz w:val="18"/>
                <w:szCs w:val="18"/>
                <w:u w:val="none"/>
                <w:lang w:val="en-US" w:eastAsia="zh-CN" w:bidi="ar-SA"/>
              </w:rPr>
            </w:pPr>
          </w:p>
        </w:tc>
        <w:tc>
          <w:tcPr>
            <w:tcW w:w="50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组织行为学</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rPr>
              <w:t>西方经济学（宏观）</w:t>
            </w: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04" w:type="dxa"/>
            <w:shd w:val="clear" w:color="auto" w:fill="auto"/>
            <w:noWrap w:val="0"/>
            <w:vAlign w:val="center"/>
          </w:tcPr>
          <w:p>
            <w:pPr>
              <w:widowControl/>
              <w:jc w:val="center"/>
              <w:rPr>
                <w:rFonts w:hint="eastAsia" w:ascii="Times New Roman" w:hAnsi="Times New Roman" w:cs="Times New Roman"/>
                <w:i w:val="0"/>
                <w:iCs w:val="0"/>
                <w:color w:val="auto"/>
                <w:kern w:val="0"/>
                <w:sz w:val="18"/>
                <w:szCs w:val="18"/>
                <w:u w:val="none"/>
                <w:lang w:val="en-US" w:eastAsia="zh-CN" w:bidi="ar"/>
              </w:rPr>
            </w:pPr>
          </w:p>
        </w:tc>
        <w:tc>
          <w:tcPr>
            <w:tcW w:w="480" w:type="dxa"/>
            <w:shd w:val="clear" w:color="auto" w:fill="auto"/>
            <w:noWrap w:val="0"/>
            <w:vAlign w:val="center"/>
          </w:tcPr>
          <w:p>
            <w:pPr>
              <w:widowControl/>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S</w:t>
            </w:r>
          </w:p>
        </w:tc>
        <w:tc>
          <w:tcPr>
            <w:tcW w:w="600" w:type="dxa"/>
            <w:shd w:val="clear" w:color="auto" w:fill="auto"/>
            <w:noWrap w:val="0"/>
            <w:vAlign w:val="center"/>
          </w:tcPr>
          <w:p>
            <w:pPr>
              <w:widowControl/>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2"/>
                <w:sz w:val="18"/>
                <w:szCs w:val="18"/>
                <w:u w:val="none"/>
                <w:lang w:val="en-US" w:eastAsia="zh-CN" w:bidi="ar-SA"/>
              </w:rPr>
              <w:t>N</w:t>
            </w:r>
          </w:p>
        </w:tc>
        <w:tc>
          <w:tcPr>
            <w:tcW w:w="504" w:type="dxa"/>
            <w:shd w:val="clear" w:color="auto" w:fill="auto"/>
            <w:noWrap w:val="0"/>
            <w:vAlign w:val="center"/>
          </w:tcPr>
          <w:p>
            <w:pPr>
              <w:widowControl/>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auto"/>
                <w:kern w:val="0"/>
                <w:sz w:val="18"/>
                <w:szCs w:val="18"/>
                <w:u w:val="none"/>
                <w:lang w:val="en-US" w:eastAsia="zh-CN" w:bidi="ar"/>
              </w:rPr>
              <w:t>W</w:t>
            </w:r>
          </w:p>
        </w:tc>
        <w:tc>
          <w:tcPr>
            <w:tcW w:w="57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rPr>
              <w:t>高等数学C2</w:t>
            </w:r>
          </w:p>
        </w:tc>
        <w:tc>
          <w:tcPr>
            <w:tcW w:w="456"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56"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93"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516"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504"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eastAsia"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600" w:type="dxa"/>
            <w:shd w:val="clear" w:color="auto" w:fill="auto"/>
            <w:noWrap w:val="0"/>
            <w:vAlign w:val="center"/>
          </w:tcPr>
          <w:p>
            <w:pPr>
              <w:widowControl/>
              <w:jc w:val="center"/>
              <w:rPr>
                <w:rFonts w:hint="eastAsia"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504" w:type="dxa"/>
            <w:shd w:val="clear" w:color="auto" w:fill="auto"/>
            <w:noWrap w:val="0"/>
            <w:vAlign w:val="center"/>
          </w:tcPr>
          <w:p>
            <w:pPr>
              <w:widowControl/>
              <w:jc w:val="center"/>
              <w:rPr>
                <w:rFonts w:hint="eastAsia"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76"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503"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top"/>
          </w:tcPr>
          <w:p>
            <w:pPr>
              <w:widowControl/>
              <w:spacing w:line="300" w:lineRule="exact"/>
              <w:jc w:val="center"/>
              <w:rPr>
                <w:rFonts w:hint="default" w:asciiTheme="minorHAnsi" w:hAnsiTheme="minorHAnsi" w:eastAsiaTheme="minorEastAsia" w:cstheme="minorBidi"/>
                <w:kern w:val="0"/>
                <w:sz w:val="18"/>
                <w:szCs w:val="18"/>
                <w:lang w:val="en-US" w:eastAsia="zh-CN" w:bidi="ar-SA"/>
              </w:rPr>
            </w:pPr>
            <w:r>
              <w:rPr>
                <w:rFonts w:hint="eastAsia"/>
                <w:kern w:val="0"/>
                <w:sz w:val="18"/>
                <w:szCs w:val="18"/>
              </w:rPr>
              <w:t>国际金融学</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rPr>
              <w:t>现代企业管理</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rPr>
              <w:t>财务报告分析</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top"/>
          </w:tcPr>
          <w:p>
            <w:pPr>
              <w:widowControl/>
              <w:spacing w:line="300" w:lineRule="exact"/>
              <w:jc w:val="center"/>
              <w:rPr>
                <w:rFonts w:hint="default" w:asciiTheme="minorHAnsi" w:hAnsiTheme="minorHAnsi" w:eastAsiaTheme="minorEastAsia" w:cstheme="minorBidi"/>
                <w:kern w:val="0"/>
                <w:sz w:val="18"/>
                <w:szCs w:val="18"/>
                <w:lang w:val="en-US" w:eastAsia="zh-CN" w:bidi="ar-SA"/>
              </w:rPr>
            </w:pPr>
            <w:r>
              <w:rPr>
                <w:rFonts w:hint="eastAsia"/>
                <w:kern w:val="0"/>
                <w:sz w:val="18"/>
                <w:szCs w:val="18"/>
              </w:rPr>
              <w:t>高级财务管理</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top"/>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管理会计</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top"/>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rPr>
              <w:t>高级财务会计</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top"/>
          </w:tcPr>
          <w:p>
            <w:pPr>
              <w:widowControl/>
              <w:spacing w:line="300" w:lineRule="exact"/>
              <w:jc w:val="center"/>
              <w:rPr>
                <w:rFonts w:hint="default" w:asciiTheme="minorHAnsi" w:hAnsiTheme="minorHAnsi" w:eastAsiaTheme="minorEastAsia" w:cstheme="minorBidi"/>
                <w:kern w:val="0"/>
                <w:sz w:val="18"/>
                <w:szCs w:val="18"/>
                <w:lang w:val="en-US" w:eastAsia="zh-CN" w:bidi="ar-SA"/>
              </w:rPr>
            </w:pPr>
            <w:r>
              <w:rPr>
                <w:rFonts w:hint="eastAsia"/>
                <w:kern w:val="0"/>
                <w:sz w:val="18"/>
                <w:szCs w:val="18"/>
              </w:rPr>
              <w:t>统计学</w:t>
            </w: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0"/>
                <w:sz w:val="18"/>
                <w:szCs w:val="18"/>
                <w:u w:val="none"/>
                <w:lang w:val="en-US" w:eastAsia="zh-CN" w:bidi="ar"/>
              </w:rPr>
            </w:pP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p>
        </w:tc>
        <w:tc>
          <w:tcPr>
            <w:tcW w:w="493"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p>
        </w:tc>
        <w:tc>
          <w:tcPr>
            <w:tcW w:w="540"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FF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04" w:type="dxa"/>
            <w:shd w:val="clear" w:color="auto" w:fill="auto"/>
            <w:noWrap w:val="0"/>
            <w:vAlign w:val="center"/>
          </w:tcPr>
          <w:p>
            <w:pPr>
              <w:widowControl/>
              <w:jc w:val="center"/>
              <w:rPr>
                <w:rFonts w:hint="eastAsia" w:ascii="Times New Roman" w:hAnsi="Times New Roman" w:cs="Times New Roman"/>
                <w:i w:val="0"/>
                <w:iCs w:val="0"/>
                <w:color w:val="000000"/>
                <w:kern w:val="0"/>
                <w:sz w:val="18"/>
                <w:szCs w:val="18"/>
                <w:u w:val="none"/>
                <w:lang w:val="en-US" w:eastAsia="zh-CN" w:bidi="ar"/>
              </w:rPr>
            </w:pPr>
          </w:p>
        </w:tc>
        <w:tc>
          <w:tcPr>
            <w:tcW w:w="480"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r>
              <w:rPr>
                <w:rFonts w:hint="eastAsia" w:ascii="Times New Roman" w:hAnsi="Times New Roman" w:cs="Times New Roman"/>
                <w:i w:val="0"/>
                <w:iCs w:val="0"/>
                <w:color w:val="000000"/>
                <w:kern w:val="0"/>
                <w:sz w:val="18"/>
                <w:szCs w:val="18"/>
                <w:u w:val="none"/>
                <w:lang w:val="en-US" w:eastAsia="zh-CN" w:bidi="ar"/>
              </w:rPr>
              <w:t>N</w:t>
            </w:r>
          </w:p>
        </w:tc>
        <w:tc>
          <w:tcPr>
            <w:tcW w:w="600"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04"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r>
              <w:rPr>
                <w:rFonts w:hint="eastAsia" w:ascii="Times New Roman" w:hAnsi="Times New Roman" w:cs="Times New Roman"/>
                <w:i w:val="0"/>
                <w:iCs w:val="0"/>
                <w:color w:val="000000"/>
                <w:kern w:val="0"/>
                <w:sz w:val="18"/>
                <w:szCs w:val="18"/>
                <w:u w:val="none"/>
                <w:lang w:val="en-US" w:eastAsia="zh-CN" w:bidi="ar"/>
              </w:rPr>
              <w:t>S</w:t>
            </w:r>
          </w:p>
        </w:tc>
        <w:tc>
          <w:tcPr>
            <w:tcW w:w="576" w:type="dxa"/>
            <w:shd w:val="clear" w:color="auto" w:fill="auto"/>
            <w:noWrap w:val="0"/>
            <w:vAlign w:val="center"/>
          </w:tcPr>
          <w:p>
            <w:pPr>
              <w:widowControl/>
              <w:jc w:val="center"/>
              <w:rPr>
                <w:rFonts w:hint="default" w:ascii="Times New Roman" w:hAnsi="Times New Roman" w:cs="Times New Roman" w:eastAsiaTheme="minorEastAsia"/>
                <w:i w:val="0"/>
                <w:iCs w:val="0"/>
                <w:color w:val="FF0000"/>
                <w:kern w:val="2"/>
                <w:sz w:val="18"/>
                <w:szCs w:val="18"/>
                <w:u w:val="none"/>
                <w:lang w:val="en-US" w:eastAsia="zh-CN" w:bidi="ar-SA"/>
              </w:rPr>
            </w:pPr>
          </w:p>
        </w:tc>
        <w:tc>
          <w:tcPr>
            <w:tcW w:w="50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rPr>
              <w:t>程序语言设计：P</w:t>
            </w:r>
            <w:r>
              <w:rPr>
                <w:sz w:val="18"/>
                <w:szCs w:val="18"/>
              </w:rPr>
              <w:t>yt</w:t>
            </w:r>
            <w:r>
              <w:rPr>
                <w:rFonts w:hint="eastAsia"/>
                <w:sz w:val="18"/>
                <w:szCs w:val="18"/>
                <w:lang w:val="en-US" w:eastAsia="zh-CN"/>
              </w:rPr>
              <w:t>h</w:t>
            </w:r>
            <w:r>
              <w:rPr>
                <w:sz w:val="18"/>
                <w:szCs w:val="18"/>
              </w:rPr>
              <w:t>on</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智能财务前沿专题</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503" w:type="dxa"/>
            <w:shd w:val="clear" w:color="auto" w:fill="auto"/>
            <w:noWrap w:val="0"/>
            <w:vAlign w:val="center"/>
          </w:tcPr>
          <w:p>
            <w:pPr>
              <w:jc w:val="center"/>
              <w:rPr>
                <w:rFonts w:hint="default" w:ascii="Times New Roman" w:hAnsi="Times New Roman"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大数据财务分析与决策</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503" w:type="dxa"/>
            <w:shd w:val="clear" w:color="auto" w:fill="auto"/>
            <w:noWrap w:val="0"/>
            <w:vAlign w:val="center"/>
          </w:tcPr>
          <w:p>
            <w:pPr>
              <w:jc w:val="center"/>
              <w:rPr>
                <w:rFonts w:hint="default" w:ascii="Times New Roman" w:hAnsi="Times New Roman"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智能财务基础</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503" w:type="dxa"/>
            <w:shd w:val="clear" w:color="auto" w:fill="auto"/>
            <w:noWrap w:val="0"/>
            <w:vAlign w:val="center"/>
          </w:tcPr>
          <w:p>
            <w:pPr>
              <w:jc w:val="center"/>
              <w:rPr>
                <w:rFonts w:hint="default" w:ascii="Times New Roman" w:hAnsi="Times New Roman"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Pyt</w:t>
            </w:r>
            <w:r>
              <w:rPr>
                <w:rFonts w:hint="eastAsia" w:ascii="Times New Roman" w:hAnsi="Times New Roman" w:cs="Times New Roman"/>
                <w:sz w:val="18"/>
                <w:szCs w:val="18"/>
                <w:highlight w:val="none"/>
                <w:lang w:val="en-US" w:eastAsia="zh-CN"/>
              </w:rPr>
              <w:t>h</w:t>
            </w:r>
            <w:r>
              <w:rPr>
                <w:rFonts w:hint="default" w:ascii="Times New Roman" w:hAnsi="Times New Roman" w:cs="Times New Roman"/>
                <w:sz w:val="18"/>
                <w:szCs w:val="18"/>
                <w:highlight w:val="none"/>
              </w:rPr>
              <w:t>o</w:t>
            </w:r>
            <w:r>
              <w:rPr>
                <w:rFonts w:hint="eastAsia" w:cs="Times New Roman"/>
                <w:sz w:val="18"/>
                <w:szCs w:val="18"/>
                <w:highlight w:val="none"/>
                <w:lang w:val="en-US" w:eastAsia="zh-CN"/>
              </w:rPr>
              <w:t>n在企业财务中的应用</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503" w:type="dxa"/>
            <w:shd w:val="clear" w:color="auto" w:fill="auto"/>
            <w:noWrap w:val="0"/>
            <w:vAlign w:val="center"/>
          </w:tcPr>
          <w:p>
            <w:pPr>
              <w:jc w:val="center"/>
              <w:rPr>
                <w:rFonts w:hint="default" w:ascii="Times New Roman" w:hAnsi="Times New Roman"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sz w:val="18"/>
                <w:szCs w:val="18"/>
              </w:rPr>
            </w:pPr>
            <w:r>
              <w:rPr>
                <w:rFonts w:hint="eastAsia" w:ascii="Times New Roman" w:hAnsi="Times New Roman" w:eastAsia="宋体" w:cs="Times New Roman"/>
                <w:i w:val="0"/>
                <w:iCs w:val="0"/>
                <w:color w:val="auto"/>
                <w:kern w:val="0"/>
                <w:sz w:val="18"/>
                <w:szCs w:val="18"/>
                <w:highlight w:val="none"/>
                <w:u w:val="none"/>
                <w:lang w:val="en-US" w:eastAsia="zh-CN" w:bidi="ar"/>
              </w:rPr>
              <w:t>智能财务共享</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503" w:type="dxa"/>
            <w:shd w:val="clear" w:color="auto" w:fill="auto"/>
            <w:noWrap w:val="0"/>
            <w:vAlign w:val="center"/>
          </w:tcPr>
          <w:p>
            <w:pPr>
              <w:jc w:val="center"/>
              <w:rPr>
                <w:rFonts w:hint="default" w:ascii="Times New Roman" w:hAnsi="Times New Roman"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i w:val="0"/>
                <w:iCs w:val="0"/>
                <w:color w:val="000000"/>
                <w:kern w:val="0"/>
                <w:sz w:val="18"/>
                <w:szCs w:val="18"/>
                <w:highlight w:val="none"/>
                <w:u w:val="none"/>
                <w:lang w:val="en-US" w:eastAsia="zh-CN" w:bidi="ar"/>
              </w:rPr>
              <w:t>会计信息化</w:t>
            </w:r>
            <w:r>
              <w:rPr>
                <w:rFonts w:hint="default" w:ascii="Times New Roman" w:hAnsi="Times New Roman" w:eastAsia="宋体" w:cs="Times New Roman"/>
                <w:i w:val="0"/>
                <w:iCs w:val="0"/>
                <w:color w:val="000000"/>
                <w:kern w:val="0"/>
                <w:sz w:val="18"/>
                <w:szCs w:val="18"/>
                <w:highlight w:val="none"/>
                <w:u w:val="none"/>
                <w:lang w:val="en-US" w:eastAsia="zh-CN" w:bidi="ar"/>
              </w:rPr>
              <w:t>与数据分析技术</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top"/>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管理信息系统</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rPr>
              <w:t>成本会计</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市场营销</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W</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top"/>
          </w:tcPr>
          <w:p>
            <w:pPr>
              <w:widowControl/>
              <w:spacing w:line="300" w:lineRule="exact"/>
              <w:jc w:val="center"/>
              <w:rPr>
                <w:rFonts w:hint="eastAsia" w:asciiTheme="minorHAnsi" w:hAnsiTheme="minorHAnsi" w:eastAsiaTheme="minorEastAsia" w:cstheme="minorBidi"/>
                <w:kern w:val="0"/>
                <w:sz w:val="18"/>
                <w:szCs w:val="18"/>
                <w:lang w:val="en-US" w:eastAsia="zh-CN" w:bidi="ar-SA"/>
              </w:rPr>
            </w:pPr>
            <w:r>
              <w:rPr>
                <w:rFonts w:hint="eastAsia"/>
                <w:kern w:val="0"/>
                <w:sz w:val="18"/>
                <w:szCs w:val="18"/>
              </w:rPr>
              <w:t>投资学原理</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top"/>
          </w:tcPr>
          <w:p>
            <w:pPr>
              <w:widowControl/>
              <w:spacing w:line="300" w:lineRule="exact"/>
              <w:jc w:val="center"/>
              <w:rPr>
                <w:rFonts w:hint="default" w:asciiTheme="minorHAnsi" w:hAnsiTheme="minorHAnsi" w:eastAsiaTheme="minorEastAsia" w:cstheme="minorBidi"/>
                <w:kern w:val="0"/>
                <w:sz w:val="18"/>
                <w:szCs w:val="18"/>
                <w:lang w:val="en-US" w:eastAsia="zh-CN" w:bidi="ar-SA"/>
              </w:rPr>
            </w:pPr>
            <w:r>
              <w:rPr>
                <w:rFonts w:hint="eastAsia"/>
                <w:kern w:val="0"/>
                <w:sz w:val="18"/>
                <w:szCs w:val="18"/>
              </w:rPr>
              <w:t>证券投资</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人力资源管理</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rPr>
              <w:t>数据库基础与应用</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Exce</w:t>
            </w:r>
            <w:r>
              <w:rPr>
                <w:rFonts w:hint="eastAsia"/>
                <w:sz w:val="18"/>
                <w:szCs w:val="18"/>
                <w:lang w:val="en-US" w:eastAsia="zh-CN"/>
              </w:rPr>
              <w:t>L</w:t>
            </w:r>
            <w:r>
              <w:rPr>
                <w:rFonts w:hint="eastAsia"/>
                <w:sz w:val="18"/>
                <w:szCs w:val="18"/>
              </w:rPr>
              <w:t>在财会管理中的应用</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top"/>
          </w:tcPr>
          <w:p>
            <w:pPr>
              <w:pStyle w:val="11"/>
              <w:spacing w:before="64"/>
              <w:ind w:left="16" w:leftChars="0"/>
              <w:jc w:val="center"/>
              <w:rPr>
                <w:rFonts w:hint="eastAsia" w:ascii="Times New Roman" w:hAnsi="Times New Roman" w:eastAsia="宋体" w:cs="Times New Roman"/>
                <w:kern w:val="2"/>
                <w:sz w:val="18"/>
                <w:szCs w:val="18"/>
                <w:lang w:val="en-US" w:eastAsia="zh-CN" w:bidi="ar-SA"/>
              </w:rPr>
            </w:pPr>
            <w:r>
              <w:rPr>
                <w:rFonts w:hint="eastAsia"/>
                <w:sz w:val="18"/>
                <w:szCs w:val="18"/>
              </w:rPr>
              <w:t>工商管理学科前沿</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S</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72"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top"/>
          </w:tcPr>
          <w:p>
            <w:pPr>
              <w:pStyle w:val="11"/>
              <w:spacing w:before="64"/>
              <w:ind w:left="16" w:leftChars="0"/>
              <w:jc w:val="center"/>
              <w:rPr>
                <w:rFonts w:hint="default" w:eastAsia="宋体"/>
                <w:sz w:val="18"/>
                <w:szCs w:val="18"/>
                <w:lang w:val="en-US" w:eastAsia="zh-CN"/>
              </w:rPr>
            </w:pPr>
            <w:r>
              <w:rPr>
                <w:rFonts w:hint="eastAsia"/>
                <w:sz w:val="18"/>
                <w:szCs w:val="18"/>
                <w:lang w:val="en-US" w:eastAsia="zh-CN"/>
              </w:rPr>
              <w:t>税收筹划</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eastAsia" w:ascii="Times New Roman" w:hAnsi="Times New Roman" w:cs="Times New Roman"/>
                <w:i w:val="0"/>
                <w:iCs w:val="0"/>
                <w:color w:val="000000"/>
                <w:sz w:val="18"/>
                <w:szCs w:val="18"/>
                <w:u w:val="none"/>
                <w:lang w:val="en-US" w:eastAsia="zh-CN"/>
              </w:rPr>
            </w:pPr>
          </w:p>
        </w:tc>
        <w:tc>
          <w:tcPr>
            <w:tcW w:w="480"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eastAsia"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考研英语</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考研数学</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N</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default" w:asciiTheme="minorHAnsi" w:hAnsiTheme="minorHAnsi" w:eastAsiaTheme="minorEastAsia" w:cstheme="minorBidi"/>
                <w:kern w:val="0"/>
                <w:sz w:val="18"/>
                <w:szCs w:val="18"/>
                <w:lang w:val="en-US" w:eastAsia="zh-CN" w:bidi="ar-SA"/>
              </w:rPr>
            </w:pPr>
            <w:r>
              <w:rPr>
                <w:rFonts w:hint="eastAsia"/>
                <w:sz w:val="18"/>
                <w:szCs w:val="18"/>
              </w:rPr>
              <w:t>财务管理案例研究</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7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N</w:t>
            </w:r>
          </w:p>
        </w:tc>
        <w:tc>
          <w:tcPr>
            <w:tcW w:w="50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sz w:val="18"/>
                <w:szCs w:val="18"/>
                <w:u w:val="none"/>
                <w:lang w:val="en-US" w:eastAsia="zh-CN"/>
              </w:rPr>
              <w:t>W</w:t>
            </w: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t>专业</w:t>
            </w:r>
            <w:r>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t>实践课程</w:t>
            </w:r>
          </w:p>
        </w:tc>
        <w:tc>
          <w:tcPr>
            <w:tcW w:w="2489" w:type="dxa"/>
            <w:shd w:val="clear" w:color="auto" w:fill="auto"/>
            <w:noWrap w:val="0"/>
            <w:vAlign w:val="center"/>
          </w:tcPr>
          <w:p>
            <w:pPr>
              <w:pStyle w:val="11"/>
              <w:spacing w:before="64"/>
              <w:ind w:left="16"/>
              <w:jc w:val="center"/>
              <w:rPr>
                <w:rFonts w:hint="eastAsia"/>
                <w:sz w:val="18"/>
                <w:szCs w:val="18"/>
              </w:rPr>
            </w:pPr>
            <w:r>
              <w:rPr>
                <w:rFonts w:hint="eastAsia"/>
                <w:sz w:val="18"/>
                <w:szCs w:val="18"/>
              </w:rPr>
              <w:t>财务管理实践</w:t>
            </w:r>
          </w:p>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（劳动教育必修）</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7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财务管理认知实践</w:t>
            </w: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9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1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60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7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50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p>
        </w:tc>
        <w:tc>
          <w:tcPr>
            <w:tcW w:w="2489" w:type="dxa"/>
            <w:shd w:val="clear" w:color="auto" w:fill="auto"/>
            <w:noWrap w:val="0"/>
            <w:vAlign w:val="top"/>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财务管理模拟实训</w:t>
            </w:r>
          </w:p>
        </w:tc>
        <w:tc>
          <w:tcPr>
            <w:tcW w:w="456"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56"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93"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516"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S</w:t>
            </w:r>
          </w:p>
        </w:tc>
        <w:tc>
          <w:tcPr>
            <w:tcW w:w="504"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600"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504"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S</w:t>
            </w:r>
          </w:p>
        </w:tc>
        <w:tc>
          <w:tcPr>
            <w:tcW w:w="576"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503"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S</w:t>
            </w: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p>
        </w:tc>
        <w:tc>
          <w:tcPr>
            <w:tcW w:w="2489" w:type="dxa"/>
            <w:shd w:val="clear" w:color="auto" w:fill="auto"/>
            <w:noWrap w:val="0"/>
            <w:vAlign w:val="top"/>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ERP沙盘模拟实训</w:t>
            </w: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9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1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4"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60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7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50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p>
        </w:tc>
        <w:tc>
          <w:tcPr>
            <w:tcW w:w="2489" w:type="dxa"/>
            <w:shd w:val="clear" w:color="auto" w:fill="auto"/>
            <w:noWrap w:val="0"/>
            <w:vAlign w:val="top"/>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会计综合模拟实训</w:t>
            </w: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9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1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4"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60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7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p>
        </w:tc>
        <w:tc>
          <w:tcPr>
            <w:tcW w:w="2489" w:type="dxa"/>
            <w:shd w:val="clear" w:color="auto" w:fill="auto"/>
            <w:noWrap w:val="0"/>
            <w:vAlign w:val="center"/>
          </w:tcPr>
          <w:p>
            <w:pPr>
              <w:jc w:val="center"/>
              <w:rPr>
                <w:rFonts w:hint="default" w:asciiTheme="minorHAnsi" w:hAnsiTheme="minorHAnsi" w:eastAsiaTheme="minorEastAsia" w:cstheme="minorBidi"/>
                <w:kern w:val="2"/>
                <w:sz w:val="21"/>
                <w:szCs w:val="24"/>
                <w:lang w:val="en-US" w:eastAsia="zh-CN" w:bidi="ar-SA"/>
              </w:rPr>
            </w:pPr>
            <w:r>
              <w:rPr>
                <w:sz w:val="18"/>
                <w:szCs w:val="18"/>
              </w:rPr>
              <w:t>管理会计实训</w:t>
            </w: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9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1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60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7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大数据分析实训</w:t>
            </w:r>
          </w:p>
        </w:tc>
        <w:tc>
          <w:tcPr>
            <w:tcW w:w="45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8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600"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04" w:type="dxa"/>
            <w:shd w:val="clear" w:color="auto" w:fill="auto"/>
            <w:noWrap w:val="0"/>
            <w:vAlign w:val="center"/>
          </w:tcPr>
          <w:p>
            <w:pPr>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7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审计模拟实训</w:t>
            </w: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9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1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60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7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p>
        </w:tc>
        <w:tc>
          <w:tcPr>
            <w:tcW w:w="2489" w:type="dxa"/>
            <w:shd w:val="clear" w:color="auto" w:fill="auto"/>
            <w:noWrap w:val="0"/>
            <w:vAlign w:val="center"/>
          </w:tcPr>
          <w:p>
            <w:pPr>
              <w:jc w:val="center"/>
              <w:rPr>
                <w:rFonts w:hint="default" w:asciiTheme="minorHAnsi" w:hAnsiTheme="minorHAnsi" w:eastAsiaTheme="minorEastAsia" w:cstheme="minorBidi"/>
                <w:kern w:val="2"/>
                <w:sz w:val="18"/>
                <w:szCs w:val="18"/>
                <w:lang w:val="en-US" w:eastAsia="zh-CN" w:bidi="ar-SA"/>
              </w:rPr>
            </w:pPr>
            <w:r>
              <w:rPr>
                <w:sz w:val="18"/>
                <w:szCs w:val="18"/>
              </w:rPr>
              <w:t>证券投资模拟实训</w:t>
            </w: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9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1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60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7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50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p>
        </w:tc>
        <w:tc>
          <w:tcPr>
            <w:tcW w:w="2489" w:type="dxa"/>
            <w:shd w:val="clear" w:color="auto" w:fill="auto"/>
            <w:noWrap w:val="0"/>
            <w:vAlign w:val="center"/>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综合性实习（毕业实习）</w:t>
            </w: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60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504"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57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50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p>
        </w:tc>
        <w:tc>
          <w:tcPr>
            <w:tcW w:w="2489" w:type="dxa"/>
            <w:shd w:val="clear" w:color="auto" w:fill="auto"/>
            <w:noWrap w:val="0"/>
            <w:vAlign w:val="top"/>
          </w:tcPr>
          <w:p>
            <w:pPr>
              <w:pStyle w:val="11"/>
              <w:spacing w:before="64"/>
              <w:ind w:left="16" w:leftChars="0"/>
              <w:jc w:val="center"/>
              <w:rPr>
                <w:rFonts w:hint="default" w:ascii="Times New Roman" w:hAnsi="Times New Roman" w:eastAsia="宋体" w:cs="Times New Roman"/>
                <w:kern w:val="2"/>
                <w:sz w:val="18"/>
                <w:szCs w:val="18"/>
                <w:lang w:val="en-US" w:eastAsia="zh-CN" w:bidi="ar-SA"/>
              </w:rPr>
            </w:pPr>
            <w:r>
              <w:rPr>
                <w:rFonts w:hint="eastAsia"/>
                <w:sz w:val="18"/>
                <w:szCs w:val="18"/>
              </w:rPr>
              <w:t>毕业设计（论文）</w:t>
            </w: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45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9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4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51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i w:val="0"/>
                <w:iCs w:val="0"/>
                <w:color w:val="000000"/>
                <w:kern w:val="2"/>
                <w:sz w:val="18"/>
                <w:szCs w:val="18"/>
                <w:u w:val="none"/>
                <w:lang w:val="en-US" w:eastAsia="zh-CN" w:bidi="ar-SA"/>
              </w:rPr>
              <w:t>S</w:t>
            </w:r>
          </w:p>
        </w:tc>
        <w:tc>
          <w:tcPr>
            <w:tcW w:w="504"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600"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504"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576"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503"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c>
          <w:tcPr>
            <w:tcW w:w="472" w:type="dxa"/>
            <w:shd w:val="clear" w:color="auto" w:fill="auto"/>
            <w:noWrap w:val="0"/>
            <w:vAlign w:val="center"/>
          </w:tcPr>
          <w:p>
            <w:pPr>
              <w:widowControl/>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t>创新创业</w:t>
            </w:r>
          </w:p>
        </w:tc>
        <w:tc>
          <w:tcPr>
            <w:tcW w:w="2489" w:type="dxa"/>
            <w:noWrap w:val="0"/>
            <w:vAlign w:val="center"/>
          </w:tcPr>
          <w:p>
            <w:pPr>
              <w:widowControl/>
              <w:jc w:val="center"/>
              <w:rPr>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highlight w:val="none"/>
                <w14:textFill>
                  <w14:solidFill>
                    <w14:schemeClr w14:val="tx1"/>
                  </w14:solidFill>
                </w14:textFill>
              </w:rPr>
              <w:t>军事</w:t>
            </w: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技能</w:t>
            </w: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93"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1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60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7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noWrap w:val="0"/>
            <w:vAlign w:val="center"/>
          </w:tcPr>
          <w:p>
            <w:pPr>
              <w:widowControl/>
              <w:jc w:val="center"/>
              <w:rPr>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pPr>
            <w:r>
              <w:rPr>
                <w:rFonts w:hint="default" w:ascii="Times New Roman" w:hAnsi="Times New Roman" w:cs="Times New Roman"/>
                <w:color w:val="000000" w:themeColor="text1"/>
                <w:sz w:val="18"/>
                <w:szCs w:val="18"/>
                <w:highlight w:val="none"/>
                <w:lang w:bidi="ar"/>
                <w14:textFill>
                  <w14:solidFill>
                    <w14:schemeClr w14:val="tx1"/>
                  </w14:solidFill>
                </w14:textFill>
              </w:rPr>
              <w:t>思想政治</w:t>
            </w:r>
            <w:r>
              <w:rPr>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t>理论课</w:t>
            </w:r>
            <w:r>
              <w:rPr>
                <w:rFonts w:hint="default" w:ascii="Times New Roman" w:hAnsi="Times New Roman" w:cs="Times New Roman"/>
                <w:color w:val="000000" w:themeColor="text1"/>
                <w:sz w:val="18"/>
                <w:szCs w:val="18"/>
                <w:highlight w:val="none"/>
                <w:lang w:bidi="ar"/>
                <w14:textFill>
                  <w14:solidFill>
                    <w14:schemeClr w14:val="tx1"/>
                  </w14:solidFill>
                </w14:textFill>
              </w:rPr>
              <w:t>实践</w:t>
            </w:r>
            <w:r>
              <w:rPr>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t>教学</w:t>
            </w: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5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9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4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1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4" w:type="dxa"/>
            <w:shd w:val="clear" w:color="auto" w:fill="auto"/>
            <w:noWrap w:val="0"/>
            <w:vAlign w:val="center"/>
          </w:tcPr>
          <w:p>
            <w:pPr>
              <w:widowControl/>
              <w:jc w:val="center"/>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48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600"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4"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76"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3"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W</w:t>
            </w: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shd w:val="clear" w:color="auto" w:fill="auto"/>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noWrap w:val="0"/>
            <w:vAlign w:val="center"/>
          </w:tcPr>
          <w:p>
            <w:pPr>
              <w:widowControl/>
              <w:jc w:val="center"/>
              <w:rPr>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t>文化素质</w:t>
            </w:r>
          </w:p>
        </w:tc>
        <w:tc>
          <w:tcPr>
            <w:tcW w:w="456"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56"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93"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40"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16"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N</w:t>
            </w:r>
          </w:p>
        </w:tc>
        <w:tc>
          <w:tcPr>
            <w:tcW w:w="504"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80"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600"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4"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76"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503"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72"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S</w:t>
            </w:r>
          </w:p>
        </w:tc>
        <w:tc>
          <w:tcPr>
            <w:tcW w:w="472"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c>
          <w:tcPr>
            <w:tcW w:w="472" w:type="dxa"/>
            <w:noWrap w:val="0"/>
            <w:vAlign w:val="center"/>
          </w:tcPr>
          <w:p>
            <w:pPr>
              <w:widowControl/>
              <w:jc w:val="center"/>
              <w:rPr>
                <w:rFonts w:hint="default" w:ascii="Times New Roman" w:hAnsi="Times New Roman"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noWrap w:val="0"/>
            <w:vAlign w:val="center"/>
          </w:tcPr>
          <w:p>
            <w:pPr>
              <w:widowControl/>
              <w:jc w:val="center"/>
              <w:rPr>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t>身体素质</w:t>
            </w: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t>N</w:t>
            </w: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6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lang w:eastAsia="zh-CN"/>
                <w14:textFill>
                  <w14:solidFill>
                    <w14:schemeClr w14:val="tx1"/>
                  </w14:solidFill>
                </w14:textFill>
              </w:rPr>
            </w:pPr>
          </w:p>
        </w:tc>
        <w:tc>
          <w:tcPr>
            <w:tcW w:w="24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t>专业</w:t>
            </w:r>
            <w:r>
              <w:rPr>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t>基本技能考核、创新创业</w:t>
            </w:r>
            <w:r>
              <w:rPr>
                <w:rFonts w:hint="eastAsia" w:ascii="Times New Roman" w:hAnsi="Times New Roman" w:cs="Times New Roman"/>
                <w:color w:val="000000" w:themeColor="text1"/>
                <w:sz w:val="18"/>
                <w:szCs w:val="18"/>
                <w:highlight w:val="none"/>
                <w:lang w:val="en-US" w:eastAsia="zh-CN" w:bidi="ar"/>
                <w14:textFill>
                  <w14:solidFill>
                    <w14:schemeClr w14:val="tx1"/>
                  </w14:solidFill>
                </w14:textFill>
              </w:rPr>
              <w:t>实践证明</w:t>
            </w: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t>S</w:t>
            </w: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6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5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50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18"/>
                <w:szCs w:val="18"/>
                <w:highlight w:val="none"/>
                <w:lang w:val="en-US" w:eastAsia="zh-CN"/>
                <w14:textFill>
                  <w14:solidFill>
                    <w14:schemeClr w14:val="tx1"/>
                  </w14:solidFill>
                </w14:textFill>
              </w:rPr>
              <w:t>S</w:t>
            </w:r>
          </w:p>
        </w:tc>
        <w:tc>
          <w:tcPr>
            <w:tcW w:w="47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17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r>
              <w:rPr>
                <w:rFonts w:hint="default" w:ascii="Times New Roman" w:hAnsi="Times New Roman" w:cs="Times New Roman"/>
                <w:b/>
                <w:bCs/>
                <w:color w:val="000000" w:themeColor="text1"/>
                <w:kern w:val="0"/>
                <w:sz w:val="18"/>
                <w:szCs w:val="18"/>
                <w:highlight w:val="none"/>
                <w14:textFill>
                  <w14:solidFill>
                    <w14:schemeClr w14:val="tx1"/>
                  </w14:solidFill>
                </w14:textFill>
              </w:rPr>
              <w:t>Σ目标值</w:t>
            </w:r>
          </w:p>
        </w:tc>
        <w:tc>
          <w:tcPr>
            <w:tcW w:w="45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45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493"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themeColor="text1"/>
                <w:sz w:val="18"/>
                <w:szCs w:val="18"/>
                <w:highlight w:val="none"/>
                <w14:textFill>
                  <w14:solidFill>
                    <w14:schemeClr w14:val="tx1"/>
                  </w14:solidFill>
                </w14:textFill>
              </w:rPr>
            </w:pPr>
          </w:p>
        </w:tc>
        <w:tc>
          <w:tcPr>
            <w:tcW w:w="5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51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504"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themeColor="text1"/>
                <w:sz w:val="18"/>
                <w:szCs w:val="18"/>
                <w:highlight w:val="none"/>
                <w14:textFill>
                  <w14:solidFill>
                    <w14:schemeClr w14:val="tx1"/>
                  </w14:solidFill>
                </w14:textFill>
              </w:rPr>
            </w:pPr>
          </w:p>
        </w:tc>
        <w:tc>
          <w:tcPr>
            <w:tcW w:w="4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504"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57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503"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47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47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spacing w:val="-20"/>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47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1</w:t>
            </w:r>
          </w:p>
        </w:tc>
        <w:tc>
          <w:tcPr>
            <w:tcW w:w="47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themeColor="text1"/>
                <w:sz w:val="18"/>
                <w:szCs w:val="18"/>
                <w:highlight w:val="none"/>
                <w14:textFill>
                  <w14:solidFill>
                    <w14:schemeClr w14:val="tx1"/>
                  </w14:solidFill>
                </w14:textFill>
              </w:rPr>
            </w:pPr>
          </w:p>
        </w:tc>
        <w:tc>
          <w:tcPr>
            <w:tcW w:w="47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themeColor="text1"/>
                <w:sz w:val="18"/>
                <w:szCs w:val="18"/>
                <w:highlight w:val="none"/>
                <w14:textFill>
                  <w14:solidFill>
                    <w14:schemeClr w14:val="tx1"/>
                  </w14:solidFill>
                </w14:textFill>
              </w:rPr>
            </w:pPr>
          </w:p>
        </w:tc>
        <w:tc>
          <w:tcPr>
            <w:tcW w:w="47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themeColor="text1"/>
                <w:sz w:val="18"/>
                <w:szCs w:val="18"/>
                <w:highlight w:val="none"/>
                <w14:textFill>
                  <w14:solidFill>
                    <w14:schemeClr w14:val="tx1"/>
                  </w14:solidFill>
                </w14:textFill>
              </w:rPr>
            </w:pPr>
          </w:p>
        </w:tc>
        <w:tc>
          <w:tcPr>
            <w:tcW w:w="47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themeColor="text1"/>
                <w:sz w:val="18"/>
                <w:szCs w:val="18"/>
                <w:highlight w:val="none"/>
                <w14:textFill>
                  <w14:solidFill>
                    <w14:schemeClr w14:val="tx1"/>
                  </w14:solidFill>
                </w14:textFill>
              </w:rPr>
            </w:pPr>
          </w:p>
        </w:tc>
        <w:tc>
          <w:tcPr>
            <w:tcW w:w="47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themeColor="text1"/>
                <w:sz w:val="18"/>
                <w:szCs w:val="18"/>
                <w:highlight w:val="none"/>
                <w14:textFill>
                  <w14:solidFill>
                    <w14:schemeClr w14:val="tx1"/>
                  </w14:solidFill>
                </w14:textFill>
              </w:rPr>
            </w:pPr>
          </w:p>
        </w:tc>
        <w:tc>
          <w:tcPr>
            <w:tcW w:w="47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themeColor="text1"/>
                <w:sz w:val="18"/>
                <w:szCs w:val="18"/>
                <w:highlight w:val="none"/>
                <w14:textFill>
                  <w14:solidFill>
                    <w14:schemeClr w14:val="tx1"/>
                  </w14:solidFill>
                </w14:textFill>
              </w:rPr>
            </w:pPr>
          </w:p>
        </w:tc>
      </w:tr>
    </w:tbl>
    <w:p>
      <w:pPr>
        <w:spacing w:before="62" w:beforeLines="20" w:after="93" w:afterLines="30"/>
        <w:jc w:val="cente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注：课程支撑度采用“强（S）”、“中（N）”、“弱（W）”的定性描述来表达，并确定相应值。</w:t>
      </w:r>
    </w:p>
    <w:p>
      <w:pPr>
        <w:pStyle w:val="3"/>
        <w:rPr>
          <w:rFonts w:hint="default" w:ascii="Times New Roman" w:hAnsi="Times New Roman" w:cs="Times New Roman"/>
          <w:color w:val="000000" w:themeColor="text1"/>
          <w:highlight w:val="none"/>
          <w14:textFill>
            <w14:solidFill>
              <w14:schemeClr w14:val="tx1"/>
            </w14:solidFill>
          </w14:textFill>
        </w:rPr>
      </w:pPr>
    </w:p>
    <w:p>
      <w:pPr>
        <w:pStyle w:val="3"/>
        <w:rPr>
          <w:rFonts w:hint="default" w:ascii="Times New Roman" w:hAnsi="Times New Roman" w:cs="Times New Roman"/>
          <w:color w:val="000000" w:themeColor="text1"/>
          <w:highlight w:val="none"/>
          <w14:textFill>
            <w14:solidFill>
              <w14:schemeClr w14:val="tx1"/>
            </w14:solidFill>
          </w14:textFill>
        </w:rPr>
      </w:pPr>
    </w:p>
    <w:p>
      <w:pPr>
        <w:pStyle w:val="3"/>
        <w:rPr>
          <w:rFonts w:hint="default" w:ascii="Times New Roman" w:hAnsi="Times New Roman" w:cs="Times New Roman"/>
          <w:color w:val="000000" w:themeColor="text1"/>
          <w:highlight w:val="none"/>
          <w14:textFill>
            <w14:solidFill>
              <w14:schemeClr w14:val="tx1"/>
            </w14:solidFill>
          </w14:textFill>
        </w:rPr>
      </w:pPr>
    </w:p>
    <w:p>
      <w:pPr>
        <w:pStyle w:val="3"/>
        <w:rPr>
          <w:rFonts w:hint="default" w:ascii="Times New Roman" w:hAnsi="Times New Roman" w:cs="Times New Roman"/>
          <w:color w:val="000000" w:themeColor="text1"/>
          <w:highlight w:val="none"/>
          <w14:textFill>
            <w14:solidFill>
              <w14:schemeClr w14:val="tx1"/>
            </w14:solidFill>
          </w14:textFill>
        </w:rPr>
      </w:pPr>
    </w:p>
    <w:p>
      <w:pPr>
        <w:pStyle w:val="3"/>
        <w:rPr>
          <w:rFonts w:hint="default" w:ascii="Times New Roman" w:hAnsi="Times New Roman" w:cs="Times New Roman"/>
          <w:color w:val="000000" w:themeColor="text1"/>
          <w:highlight w:val="none"/>
          <w14:textFill>
            <w14:solidFill>
              <w14:schemeClr w14:val="tx1"/>
            </w14:solidFill>
          </w14:textFill>
        </w:rPr>
      </w:pPr>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D71A72"/>
    <w:multiLevelType w:val="singleLevel"/>
    <w:tmpl w:val="D8D71A72"/>
    <w:lvl w:ilvl="0" w:tentative="0">
      <w:start w:val="1"/>
      <w:numFmt w:val="chineseCounting"/>
      <w:suff w:val="nothing"/>
      <w:lvlText w:val="%1、"/>
      <w:lvlJc w:val="left"/>
      <w:rPr>
        <w:rFonts w:hint="eastAsia"/>
      </w:rPr>
    </w:lvl>
  </w:abstractNum>
  <w:abstractNum w:abstractNumId="1">
    <w:nsid w:val="25D4C1B8"/>
    <w:multiLevelType w:val="singleLevel"/>
    <w:tmpl w:val="25D4C1B8"/>
    <w:lvl w:ilvl="0" w:tentative="0">
      <w:start w:val="11"/>
      <w:numFmt w:val="chineseCounting"/>
      <w:suff w:val="nothing"/>
      <w:lvlText w:val="%1、"/>
      <w:lvlJc w:val="left"/>
      <w:rPr>
        <w:rFonts w:hint="eastAsia"/>
      </w:rPr>
    </w:lvl>
  </w:abstractNum>
  <w:abstractNum w:abstractNumId="2">
    <w:nsid w:val="65B775BE"/>
    <w:multiLevelType w:val="singleLevel"/>
    <w:tmpl w:val="65B775BE"/>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MDhiZTIwZDQ1YjcyYWRhNDYyYWEyN2ZkNWU0ZDgifQ=="/>
  </w:docVars>
  <w:rsids>
    <w:rsidRoot w:val="F2FD4B11"/>
    <w:rsid w:val="0036566F"/>
    <w:rsid w:val="004479E5"/>
    <w:rsid w:val="00563274"/>
    <w:rsid w:val="0089189B"/>
    <w:rsid w:val="00DC5E6F"/>
    <w:rsid w:val="0140388F"/>
    <w:rsid w:val="017A38C2"/>
    <w:rsid w:val="018046E7"/>
    <w:rsid w:val="01D11B4C"/>
    <w:rsid w:val="01EA636A"/>
    <w:rsid w:val="020411DA"/>
    <w:rsid w:val="02070CCA"/>
    <w:rsid w:val="021C1620"/>
    <w:rsid w:val="02540B42"/>
    <w:rsid w:val="025A34EF"/>
    <w:rsid w:val="026F4F54"/>
    <w:rsid w:val="02A76757"/>
    <w:rsid w:val="02B250DA"/>
    <w:rsid w:val="02E84657"/>
    <w:rsid w:val="03083097"/>
    <w:rsid w:val="03780E52"/>
    <w:rsid w:val="03B024F5"/>
    <w:rsid w:val="04180F6C"/>
    <w:rsid w:val="043A5387"/>
    <w:rsid w:val="04AA3788"/>
    <w:rsid w:val="04B824CD"/>
    <w:rsid w:val="04CA4768"/>
    <w:rsid w:val="05467D5B"/>
    <w:rsid w:val="057E78E8"/>
    <w:rsid w:val="058E0C69"/>
    <w:rsid w:val="05C0366A"/>
    <w:rsid w:val="05E10DA9"/>
    <w:rsid w:val="06182C09"/>
    <w:rsid w:val="06451DC1"/>
    <w:rsid w:val="064A7040"/>
    <w:rsid w:val="0667442D"/>
    <w:rsid w:val="066E5F2D"/>
    <w:rsid w:val="069845E6"/>
    <w:rsid w:val="069E45A4"/>
    <w:rsid w:val="06B56F46"/>
    <w:rsid w:val="07043A2A"/>
    <w:rsid w:val="07166C30"/>
    <w:rsid w:val="07292F15"/>
    <w:rsid w:val="07302A71"/>
    <w:rsid w:val="074327A4"/>
    <w:rsid w:val="07603356"/>
    <w:rsid w:val="07851167"/>
    <w:rsid w:val="079C1EB4"/>
    <w:rsid w:val="07E61381"/>
    <w:rsid w:val="07F053D2"/>
    <w:rsid w:val="08193505"/>
    <w:rsid w:val="0870264D"/>
    <w:rsid w:val="09424A96"/>
    <w:rsid w:val="09A60DC8"/>
    <w:rsid w:val="0A444601"/>
    <w:rsid w:val="0A454A85"/>
    <w:rsid w:val="0ABA2D7D"/>
    <w:rsid w:val="0B0A5387"/>
    <w:rsid w:val="0B0A6214"/>
    <w:rsid w:val="0BD31C1D"/>
    <w:rsid w:val="0BDF7CEA"/>
    <w:rsid w:val="0BFC6504"/>
    <w:rsid w:val="0C260EFE"/>
    <w:rsid w:val="0C4274CE"/>
    <w:rsid w:val="0C477914"/>
    <w:rsid w:val="0C5F7591"/>
    <w:rsid w:val="0CA77331"/>
    <w:rsid w:val="0CD65E68"/>
    <w:rsid w:val="0CFB767D"/>
    <w:rsid w:val="0D690A8B"/>
    <w:rsid w:val="0D755681"/>
    <w:rsid w:val="0D8026E5"/>
    <w:rsid w:val="0D8238FA"/>
    <w:rsid w:val="0DAB10A3"/>
    <w:rsid w:val="0DB63A1B"/>
    <w:rsid w:val="0DDE17CD"/>
    <w:rsid w:val="0DF41725"/>
    <w:rsid w:val="0DF77693"/>
    <w:rsid w:val="0E197DBB"/>
    <w:rsid w:val="0E5551FC"/>
    <w:rsid w:val="0E5A4301"/>
    <w:rsid w:val="0E724B27"/>
    <w:rsid w:val="0EB70057"/>
    <w:rsid w:val="0EE478F4"/>
    <w:rsid w:val="0F022F45"/>
    <w:rsid w:val="0F6B527E"/>
    <w:rsid w:val="0F727893"/>
    <w:rsid w:val="0F875885"/>
    <w:rsid w:val="0F917E25"/>
    <w:rsid w:val="0FA67D74"/>
    <w:rsid w:val="0FFE42EF"/>
    <w:rsid w:val="100625C1"/>
    <w:rsid w:val="10DB3A4D"/>
    <w:rsid w:val="111156C1"/>
    <w:rsid w:val="112A6877"/>
    <w:rsid w:val="117F262B"/>
    <w:rsid w:val="11800151"/>
    <w:rsid w:val="118C0783"/>
    <w:rsid w:val="11BE65B2"/>
    <w:rsid w:val="11CC783A"/>
    <w:rsid w:val="11E76422"/>
    <w:rsid w:val="1230601B"/>
    <w:rsid w:val="126D4B79"/>
    <w:rsid w:val="127A7296"/>
    <w:rsid w:val="12883761"/>
    <w:rsid w:val="128D0D77"/>
    <w:rsid w:val="12AB744F"/>
    <w:rsid w:val="12BA6738"/>
    <w:rsid w:val="12DC585B"/>
    <w:rsid w:val="12F708E7"/>
    <w:rsid w:val="131703AA"/>
    <w:rsid w:val="131E2317"/>
    <w:rsid w:val="132F1E2E"/>
    <w:rsid w:val="13370CE3"/>
    <w:rsid w:val="135A334F"/>
    <w:rsid w:val="137B5074"/>
    <w:rsid w:val="139F6FB4"/>
    <w:rsid w:val="13CE7899"/>
    <w:rsid w:val="13DB3D64"/>
    <w:rsid w:val="13E23345"/>
    <w:rsid w:val="13E83E31"/>
    <w:rsid w:val="13F13588"/>
    <w:rsid w:val="149363ED"/>
    <w:rsid w:val="14B71417"/>
    <w:rsid w:val="14EF5D19"/>
    <w:rsid w:val="15107A3E"/>
    <w:rsid w:val="15170DCC"/>
    <w:rsid w:val="155344FA"/>
    <w:rsid w:val="157224A6"/>
    <w:rsid w:val="15746899"/>
    <w:rsid w:val="15C522F6"/>
    <w:rsid w:val="15DD3DC4"/>
    <w:rsid w:val="16702E8A"/>
    <w:rsid w:val="16C55A3C"/>
    <w:rsid w:val="170D692B"/>
    <w:rsid w:val="172D48D7"/>
    <w:rsid w:val="176C70D1"/>
    <w:rsid w:val="17B44FF8"/>
    <w:rsid w:val="17B77E97"/>
    <w:rsid w:val="186B49FD"/>
    <w:rsid w:val="1885626C"/>
    <w:rsid w:val="188B7B07"/>
    <w:rsid w:val="18952734"/>
    <w:rsid w:val="189F7A56"/>
    <w:rsid w:val="18BD7EDC"/>
    <w:rsid w:val="192D5062"/>
    <w:rsid w:val="195E5550"/>
    <w:rsid w:val="197C1B46"/>
    <w:rsid w:val="197F1DC8"/>
    <w:rsid w:val="19A67F2F"/>
    <w:rsid w:val="19B85BD6"/>
    <w:rsid w:val="1A1D0C33"/>
    <w:rsid w:val="1A935399"/>
    <w:rsid w:val="1AC03F0D"/>
    <w:rsid w:val="1B6C00C4"/>
    <w:rsid w:val="1B886580"/>
    <w:rsid w:val="1B900F5B"/>
    <w:rsid w:val="1BCA2C1F"/>
    <w:rsid w:val="1BDB6FF7"/>
    <w:rsid w:val="1BE877C1"/>
    <w:rsid w:val="1C44303C"/>
    <w:rsid w:val="1C6E39C8"/>
    <w:rsid w:val="1C7D1E5D"/>
    <w:rsid w:val="1C915908"/>
    <w:rsid w:val="1CA94820"/>
    <w:rsid w:val="1CBC798A"/>
    <w:rsid w:val="1CF051AA"/>
    <w:rsid w:val="1D291034"/>
    <w:rsid w:val="1D293D92"/>
    <w:rsid w:val="1D37200B"/>
    <w:rsid w:val="1D6B6159"/>
    <w:rsid w:val="1D76011A"/>
    <w:rsid w:val="1D8C0E02"/>
    <w:rsid w:val="1D9E652E"/>
    <w:rsid w:val="1D9F5E03"/>
    <w:rsid w:val="1E032835"/>
    <w:rsid w:val="1E29229C"/>
    <w:rsid w:val="1E307726"/>
    <w:rsid w:val="1E390005"/>
    <w:rsid w:val="1E4602DF"/>
    <w:rsid w:val="1E7A5B7D"/>
    <w:rsid w:val="1EA90CE7"/>
    <w:rsid w:val="1EAF54E3"/>
    <w:rsid w:val="1EDF0BAD"/>
    <w:rsid w:val="1EF4152B"/>
    <w:rsid w:val="1F682BB5"/>
    <w:rsid w:val="1F7F013A"/>
    <w:rsid w:val="1F7F5EEC"/>
    <w:rsid w:val="1F8C32FF"/>
    <w:rsid w:val="1FAD0CAB"/>
    <w:rsid w:val="1FBD74F6"/>
    <w:rsid w:val="1FF65D9E"/>
    <w:rsid w:val="1FFA6F3B"/>
    <w:rsid w:val="1FFB1A16"/>
    <w:rsid w:val="20032679"/>
    <w:rsid w:val="2005311A"/>
    <w:rsid w:val="20126D60"/>
    <w:rsid w:val="205E1FA5"/>
    <w:rsid w:val="20C76BFD"/>
    <w:rsid w:val="20E27B73"/>
    <w:rsid w:val="21052421"/>
    <w:rsid w:val="21190891"/>
    <w:rsid w:val="21846999"/>
    <w:rsid w:val="21967DDB"/>
    <w:rsid w:val="21AD4F92"/>
    <w:rsid w:val="21AF6A69"/>
    <w:rsid w:val="21C422DC"/>
    <w:rsid w:val="21D267A7"/>
    <w:rsid w:val="21F901D7"/>
    <w:rsid w:val="220F3557"/>
    <w:rsid w:val="2213697D"/>
    <w:rsid w:val="221C3619"/>
    <w:rsid w:val="222F1E4B"/>
    <w:rsid w:val="22327245"/>
    <w:rsid w:val="224007C3"/>
    <w:rsid w:val="225673D8"/>
    <w:rsid w:val="228C4BA7"/>
    <w:rsid w:val="22E06CA1"/>
    <w:rsid w:val="22F4274D"/>
    <w:rsid w:val="22F85647"/>
    <w:rsid w:val="230F6562"/>
    <w:rsid w:val="23270D74"/>
    <w:rsid w:val="2329689A"/>
    <w:rsid w:val="234F5BD5"/>
    <w:rsid w:val="236B2A0F"/>
    <w:rsid w:val="237C4C1C"/>
    <w:rsid w:val="23A93537"/>
    <w:rsid w:val="23B51EDC"/>
    <w:rsid w:val="23D3133D"/>
    <w:rsid w:val="240D4867"/>
    <w:rsid w:val="241C77B7"/>
    <w:rsid w:val="241F37F9"/>
    <w:rsid w:val="24A94093"/>
    <w:rsid w:val="24AA5885"/>
    <w:rsid w:val="24CA3550"/>
    <w:rsid w:val="24D80578"/>
    <w:rsid w:val="24FB4266"/>
    <w:rsid w:val="251610A0"/>
    <w:rsid w:val="256736AA"/>
    <w:rsid w:val="25B4065F"/>
    <w:rsid w:val="25BE6C7B"/>
    <w:rsid w:val="25F34F3E"/>
    <w:rsid w:val="26190E48"/>
    <w:rsid w:val="26211AAB"/>
    <w:rsid w:val="262477ED"/>
    <w:rsid w:val="266556E6"/>
    <w:rsid w:val="266F0A68"/>
    <w:rsid w:val="26E1123A"/>
    <w:rsid w:val="26F45411"/>
    <w:rsid w:val="272A2BE1"/>
    <w:rsid w:val="274F3D22"/>
    <w:rsid w:val="277F4CDB"/>
    <w:rsid w:val="280968F4"/>
    <w:rsid w:val="288B5901"/>
    <w:rsid w:val="2895052E"/>
    <w:rsid w:val="28C037FD"/>
    <w:rsid w:val="28F355C4"/>
    <w:rsid w:val="290E7BE8"/>
    <w:rsid w:val="291122AA"/>
    <w:rsid w:val="2939710B"/>
    <w:rsid w:val="29565F0F"/>
    <w:rsid w:val="296F5223"/>
    <w:rsid w:val="2A247DBB"/>
    <w:rsid w:val="2A334781"/>
    <w:rsid w:val="2A3C5105"/>
    <w:rsid w:val="2ADA1568"/>
    <w:rsid w:val="2B036816"/>
    <w:rsid w:val="2B7E5B63"/>
    <w:rsid w:val="2BF31E6C"/>
    <w:rsid w:val="2BFB2D9E"/>
    <w:rsid w:val="2C286DB9"/>
    <w:rsid w:val="2C554743"/>
    <w:rsid w:val="2CB43679"/>
    <w:rsid w:val="2CE35D0C"/>
    <w:rsid w:val="2CED40D9"/>
    <w:rsid w:val="2CFB12A7"/>
    <w:rsid w:val="2D26209C"/>
    <w:rsid w:val="2D2B3CB7"/>
    <w:rsid w:val="2D7B7CF2"/>
    <w:rsid w:val="2D9E7E85"/>
    <w:rsid w:val="2DBB27E5"/>
    <w:rsid w:val="2DF45CF7"/>
    <w:rsid w:val="2EA84BA8"/>
    <w:rsid w:val="2EDD678B"/>
    <w:rsid w:val="2F012479"/>
    <w:rsid w:val="2F7D2448"/>
    <w:rsid w:val="2FC11C09"/>
    <w:rsid w:val="2FD4476E"/>
    <w:rsid w:val="2FEF49C8"/>
    <w:rsid w:val="300F5CEA"/>
    <w:rsid w:val="30240B15"/>
    <w:rsid w:val="30704B73"/>
    <w:rsid w:val="30817D16"/>
    <w:rsid w:val="308710A4"/>
    <w:rsid w:val="30945E31"/>
    <w:rsid w:val="30B17BFF"/>
    <w:rsid w:val="30F524B2"/>
    <w:rsid w:val="31083F93"/>
    <w:rsid w:val="31496359"/>
    <w:rsid w:val="31653193"/>
    <w:rsid w:val="31894F4B"/>
    <w:rsid w:val="31943A79"/>
    <w:rsid w:val="319A0963"/>
    <w:rsid w:val="31B47F6E"/>
    <w:rsid w:val="31C679AA"/>
    <w:rsid w:val="31F836FD"/>
    <w:rsid w:val="32656B17"/>
    <w:rsid w:val="327B0795"/>
    <w:rsid w:val="32867865"/>
    <w:rsid w:val="328C29A2"/>
    <w:rsid w:val="32A30E22"/>
    <w:rsid w:val="32BD2B5B"/>
    <w:rsid w:val="32C67C15"/>
    <w:rsid w:val="33043CEF"/>
    <w:rsid w:val="331E58C8"/>
    <w:rsid w:val="33470FCC"/>
    <w:rsid w:val="336A01B5"/>
    <w:rsid w:val="337C2A16"/>
    <w:rsid w:val="337D1F97"/>
    <w:rsid w:val="33835B53"/>
    <w:rsid w:val="339A419D"/>
    <w:rsid w:val="33A06705"/>
    <w:rsid w:val="33DC34B5"/>
    <w:rsid w:val="33EC194A"/>
    <w:rsid w:val="34014CC9"/>
    <w:rsid w:val="343B01DB"/>
    <w:rsid w:val="344277BC"/>
    <w:rsid w:val="34707B08"/>
    <w:rsid w:val="34A9783B"/>
    <w:rsid w:val="34E56399"/>
    <w:rsid w:val="34F9724B"/>
    <w:rsid w:val="35521C81"/>
    <w:rsid w:val="355E6877"/>
    <w:rsid w:val="357065AB"/>
    <w:rsid w:val="35EE4CB6"/>
    <w:rsid w:val="35F5085E"/>
    <w:rsid w:val="36407D2B"/>
    <w:rsid w:val="365D6B2F"/>
    <w:rsid w:val="369E4A52"/>
    <w:rsid w:val="36C941C4"/>
    <w:rsid w:val="370074BA"/>
    <w:rsid w:val="372426E1"/>
    <w:rsid w:val="377B7EDC"/>
    <w:rsid w:val="378818B3"/>
    <w:rsid w:val="379F0A81"/>
    <w:rsid w:val="37F55EDC"/>
    <w:rsid w:val="38196A86"/>
    <w:rsid w:val="382235C6"/>
    <w:rsid w:val="389F7E39"/>
    <w:rsid w:val="38A04AB1"/>
    <w:rsid w:val="38EA21D0"/>
    <w:rsid w:val="38F848ED"/>
    <w:rsid w:val="39350ACA"/>
    <w:rsid w:val="395E1EC2"/>
    <w:rsid w:val="39643D30"/>
    <w:rsid w:val="39A25466"/>
    <w:rsid w:val="39AE31FE"/>
    <w:rsid w:val="39C742BF"/>
    <w:rsid w:val="3A117AC6"/>
    <w:rsid w:val="3B0F4170"/>
    <w:rsid w:val="3B7F2323"/>
    <w:rsid w:val="3B824942"/>
    <w:rsid w:val="3C836BC3"/>
    <w:rsid w:val="3D006466"/>
    <w:rsid w:val="3D0F0457"/>
    <w:rsid w:val="3D1B1286"/>
    <w:rsid w:val="3D8A4BA3"/>
    <w:rsid w:val="3E410AE4"/>
    <w:rsid w:val="3E5720B6"/>
    <w:rsid w:val="3EB416B4"/>
    <w:rsid w:val="3F073ADC"/>
    <w:rsid w:val="3F381EE7"/>
    <w:rsid w:val="3FB05F21"/>
    <w:rsid w:val="3FB35A12"/>
    <w:rsid w:val="3FE121F3"/>
    <w:rsid w:val="4001677D"/>
    <w:rsid w:val="4012028D"/>
    <w:rsid w:val="406D5BC1"/>
    <w:rsid w:val="40A2448B"/>
    <w:rsid w:val="40B7360A"/>
    <w:rsid w:val="40CA3013"/>
    <w:rsid w:val="41074F69"/>
    <w:rsid w:val="415A2A92"/>
    <w:rsid w:val="417B7B31"/>
    <w:rsid w:val="41BD2B78"/>
    <w:rsid w:val="41CF1E03"/>
    <w:rsid w:val="42167C36"/>
    <w:rsid w:val="42213106"/>
    <w:rsid w:val="423A5F76"/>
    <w:rsid w:val="423F533B"/>
    <w:rsid w:val="4257164E"/>
    <w:rsid w:val="427174BE"/>
    <w:rsid w:val="428C60A6"/>
    <w:rsid w:val="42BA6A42"/>
    <w:rsid w:val="42ED4D97"/>
    <w:rsid w:val="42F56341"/>
    <w:rsid w:val="436239D7"/>
    <w:rsid w:val="437C611B"/>
    <w:rsid w:val="437E1E93"/>
    <w:rsid w:val="446B0669"/>
    <w:rsid w:val="446E63AB"/>
    <w:rsid w:val="448B2AB9"/>
    <w:rsid w:val="44962692"/>
    <w:rsid w:val="44DE3634"/>
    <w:rsid w:val="45097E82"/>
    <w:rsid w:val="451E281E"/>
    <w:rsid w:val="453C3DB3"/>
    <w:rsid w:val="459D67BA"/>
    <w:rsid w:val="45BB5620"/>
    <w:rsid w:val="45BE6EBE"/>
    <w:rsid w:val="45F17CDC"/>
    <w:rsid w:val="45FC3543"/>
    <w:rsid w:val="46244F73"/>
    <w:rsid w:val="46364CA7"/>
    <w:rsid w:val="465429F3"/>
    <w:rsid w:val="46D70238"/>
    <w:rsid w:val="4710374A"/>
    <w:rsid w:val="47280A93"/>
    <w:rsid w:val="47305B9A"/>
    <w:rsid w:val="47946129"/>
    <w:rsid w:val="47E10C42"/>
    <w:rsid w:val="48050DD4"/>
    <w:rsid w:val="48396CD0"/>
    <w:rsid w:val="48A02425"/>
    <w:rsid w:val="48D227D6"/>
    <w:rsid w:val="48EB1D78"/>
    <w:rsid w:val="49185C54"/>
    <w:rsid w:val="494D47E1"/>
    <w:rsid w:val="495D3667"/>
    <w:rsid w:val="49F7474D"/>
    <w:rsid w:val="4A5B2F2E"/>
    <w:rsid w:val="4A6125E9"/>
    <w:rsid w:val="4AAF15F0"/>
    <w:rsid w:val="4AD66A58"/>
    <w:rsid w:val="4AE03433"/>
    <w:rsid w:val="4AF764A2"/>
    <w:rsid w:val="4AFD2237"/>
    <w:rsid w:val="4B49075B"/>
    <w:rsid w:val="4B6E4EE3"/>
    <w:rsid w:val="4BAC3C2C"/>
    <w:rsid w:val="4BEA21B8"/>
    <w:rsid w:val="4C46376A"/>
    <w:rsid w:val="4C613E01"/>
    <w:rsid w:val="4C673E0C"/>
    <w:rsid w:val="4CDF4770"/>
    <w:rsid w:val="4D77007F"/>
    <w:rsid w:val="4D8B3B2A"/>
    <w:rsid w:val="4D8D2051"/>
    <w:rsid w:val="4D9A5902"/>
    <w:rsid w:val="4DE65204"/>
    <w:rsid w:val="4E050828"/>
    <w:rsid w:val="4E41068C"/>
    <w:rsid w:val="4E6E44AF"/>
    <w:rsid w:val="4EC56BC8"/>
    <w:rsid w:val="4ED41501"/>
    <w:rsid w:val="4EE94FAC"/>
    <w:rsid w:val="4F0022F6"/>
    <w:rsid w:val="4F6B59C1"/>
    <w:rsid w:val="4FAE3B00"/>
    <w:rsid w:val="4FB5718F"/>
    <w:rsid w:val="4FBA25C4"/>
    <w:rsid w:val="4FD86DCF"/>
    <w:rsid w:val="50275849"/>
    <w:rsid w:val="506B19F1"/>
    <w:rsid w:val="50713205"/>
    <w:rsid w:val="50A11E2B"/>
    <w:rsid w:val="50B1662F"/>
    <w:rsid w:val="50B60EBE"/>
    <w:rsid w:val="50E21A58"/>
    <w:rsid w:val="50FB4B23"/>
    <w:rsid w:val="511356C3"/>
    <w:rsid w:val="5160707C"/>
    <w:rsid w:val="517448D5"/>
    <w:rsid w:val="51744D14"/>
    <w:rsid w:val="51826FF2"/>
    <w:rsid w:val="51954F77"/>
    <w:rsid w:val="51CD2963"/>
    <w:rsid w:val="51D22043"/>
    <w:rsid w:val="51D27066"/>
    <w:rsid w:val="51DF2696"/>
    <w:rsid w:val="51F223CA"/>
    <w:rsid w:val="521117A7"/>
    <w:rsid w:val="527A416D"/>
    <w:rsid w:val="528575FF"/>
    <w:rsid w:val="52884ADC"/>
    <w:rsid w:val="52D03303"/>
    <w:rsid w:val="5302663C"/>
    <w:rsid w:val="5311062D"/>
    <w:rsid w:val="538452A3"/>
    <w:rsid w:val="5394125E"/>
    <w:rsid w:val="53DC50DF"/>
    <w:rsid w:val="541B5AFB"/>
    <w:rsid w:val="54534C76"/>
    <w:rsid w:val="54554E92"/>
    <w:rsid w:val="54907C78"/>
    <w:rsid w:val="54972DB4"/>
    <w:rsid w:val="550A7A2A"/>
    <w:rsid w:val="551D5F2C"/>
    <w:rsid w:val="55480552"/>
    <w:rsid w:val="55652EB2"/>
    <w:rsid w:val="556A1354"/>
    <w:rsid w:val="559A6C1C"/>
    <w:rsid w:val="56051FA0"/>
    <w:rsid w:val="56266638"/>
    <w:rsid w:val="56665134"/>
    <w:rsid w:val="567710EF"/>
    <w:rsid w:val="56DB5BC3"/>
    <w:rsid w:val="57233722"/>
    <w:rsid w:val="576E23B2"/>
    <w:rsid w:val="577D2735"/>
    <w:rsid w:val="57947A7F"/>
    <w:rsid w:val="579B2BBB"/>
    <w:rsid w:val="57B36157"/>
    <w:rsid w:val="57B81D37"/>
    <w:rsid w:val="57C71C02"/>
    <w:rsid w:val="57DB28FB"/>
    <w:rsid w:val="58164938"/>
    <w:rsid w:val="58C83E84"/>
    <w:rsid w:val="58CE0D6F"/>
    <w:rsid w:val="590F3471"/>
    <w:rsid w:val="59305585"/>
    <w:rsid w:val="593B15B5"/>
    <w:rsid w:val="59837DAB"/>
    <w:rsid w:val="59BC710D"/>
    <w:rsid w:val="5A052B3B"/>
    <w:rsid w:val="5A137381"/>
    <w:rsid w:val="5A1530F9"/>
    <w:rsid w:val="5A201A9E"/>
    <w:rsid w:val="5A8D5DD0"/>
    <w:rsid w:val="5AA44914"/>
    <w:rsid w:val="5AB32912"/>
    <w:rsid w:val="5AD7215D"/>
    <w:rsid w:val="5B3D25E5"/>
    <w:rsid w:val="5B615ECA"/>
    <w:rsid w:val="5C0D7E00"/>
    <w:rsid w:val="5C3E76E6"/>
    <w:rsid w:val="5C3F18E4"/>
    <w:rsid w:val="5C6914DA"/>
    <w:rsid w:val="5CB12E81"/>
    <w:rsid w:val="5CB85FBE"/>
    <w:rsid w:val="5CBF559E"/>
    <w:rsid w:val="5CD526CC"/>
    <w:rsid w:val="5D1551BE"/>
    <w:rsid w:val="5DDA5439"/>
    <w:rsid w:val="5E021105"/>
    <w:rsid w:val="5E483371"/>
    <w:rsid w:val="5E79352B"/>
    <w:rsid w:val="5E826883"/>
    <w:rsid w:val="5E8720EC"/>
    <w:rsid w:val="5E8F0FA0"/>
    <w:rsid w:val="5E993BCD"/>
    <w:rsid w:val="5EB24BEC"/>
    <w:rsid w:val="5EBB1D95"/>
    <w:rsid w:val="5F2E2D52"/>
    <w:rsid w:val="5F3202A9"/>
    <w:rsid w:val="5F460FB2"/>
    <w:rsid w:val="5F5244A8"/>
    <w:rsid w:val="5F6D308F"/>
    <w:rsid w:val="5F8328B3"/>
    <w:rsid w:val="5FC501E9"/>
    <w:rsid w:val="60252BAF"/>
    <w:rsid w:val="602D6CC3"/>
    <w:rsid w:val="60425420"/>
    <w:rsid w:val="60793CB6"/>
    <w:rsid w:val="60B82A30"/>
    <w:rsid w:val="60B847DE"/>
    <w:rsid w:val="610417D1"/>
    <w:rsid w:val="610F7BD0"/>
    <w:rsid w:val="6131633F"/>
    <w:rsid w:val="616F2610"/>
    <w:rsid w:val="61901050"/>
    <w:rsid w:val="61A06617"/>
    <w:rsid w:val="61AA426D"/>
    <w:rsid w:val="61B455FB"/>
    <w:rsid w:val="61F01574"/>
    <w:rsid w:val="620A72BB"/>
    <w:rsid w:val="621C0D9D"/>
    <w:rsid w:val="62522A10"/>
    <w:rsid w:val="627237F8"/>
    <w:rsid w:val="627666FF"/>
    <w:rsid w:val="62934E1B"/>
    <w:rsid w:val="629B43B7"/>
    <w:rsid w:val="62D52007"/>
    <w:rsid w:val="63400ABB"/>
    <w:rsid w:val="63783D7B"/>
    <w:rsid w:val="638650D4"/>
    <w:rsid w:val="63891108"/>
    <w:rsid w:val="63A159FD"/>
    <w:rsid w:val="63B94A66"/>
    <w:rsid w:val="63F40FCA"/>
    <w:rsid w:val="63F773CC"/>
    <w:rsid w:val="6424218B"/>
    <w:rsid w:val="646B611E"/>
    <w:rsid w:val="647629E6"/>
    <w:rsid w:val="64D1181C"/>
    <w:rsid w:val="64D37E39"/>
    <w:rsid w:val="65387C9C"/>
    <w:rsid w:val="6646463A"/>
    <w:rsid w:val="66E300DB"/>
    <w:rsid w:val="66F11EDD"/>
    <w:rsid w:val="66F145A6"/>
    <w:rsid w:val="67C021CA"/>
    <w:rsid w:val="67E10ABE"/>
    <w:rsid w:val="67EE52EE"/>
    <w:rsid w:val="67F73E3E"/>
    <w:rsid w:val="682E182A"/>
    <w:rsid w:val="685272C6"/>
    <w:rsid w:val="687E1793"/>
    <w:rsid w:val="688558EE"/>
    <w:rsid w:val="689A2A1B"/>
    <w:rsid w:val="689D3708"/>
    <w:rsid w:val="68AF4E0D"/>
    <w:rsid w:val="694200E3"/>
    <w:rsid w:val="69695723"/>
    <w:rsid w:val="698956DA"/>
    <w:rsid w:val="699D27C3"/>
    <w:rsid w:val="69AA52EA"/>
    <w:rsid w:val="69D1246D"/>
    <w:rsid w:val="6A2B6021"/>
    <w:rsid w:val="6A49294B"/>
    <w:rsid w:val="6A9F07BD"/>
    <w:rsid w:val="6AA23B4F"/>
    <w:rsid w:val="6AAD2EDA"/>
    <w:rsid w:val="6ABE0C43"/>
    <w:rsid w:val="6B0A032C"/>
    <w:rsid w:val="6B217424"/>
    <w:rsid w:val="6B5174A7"/>
    <w:rsid w:val="6B6A2B79"/>
    <w:rsid w:val="6B6E08BB"/>
    <w:rsid w:val="6B87372B"/>
    <w:rsid w:val="6BC70740"/>
    <w:rsid w:val="6BDF5315"/>
    <w:rsid w:val="6BF608B1"/>
    <w:rsid w:val="6BFD0B18"/>
    <w:rsid w:val="6C1256EA"/>
    <w:rsid w:val="6CB17718"/>
    <w:rsid w:val="6CCD1611"/>
    <w:rsid w:val="6CDF30F3"/>
    <w:rsid w:val="6D0D7C60"/>
    <w:rsid w:val="6D1C7EEE"/>
    <w:rsid w:val="6D593268"/>
    <w:rsid w:val="6DB70237"/>
    <w:rsid w:val="6E1B45FE"/>
    <w:rsid w:val="6E9323E7"/>
    <w:rsid w:val="6EAD34A8"/>
    <w:rsid w:val="6EED4B84"/>
    <w:rsid w:val="6EEFF414"/>
    <w:rsid w:val="6F255735"/>
    <w:rsid w:val="6F7C1EDF"/>
    <w:rsid w:val="6FD20CED"/>
    <w:rsid w:val="700A492A"/>
    <w:rsid w:val="704F058F"/>
    <w:rsid w:val="70645DE9"/>
    <w:rsid w:val="706B757B"/>
    <w:rsid w:val="70DA42FD"/>
    <w:rsid w:val="712832BA"/>
    <w:rsid w:val="716D6F1F"/>
    <w:rsid w:val="717E737E"/>
    <w:rsid w:val="71864485"/>
    <w:rsid w:val="71A37C91"/>
    <w:rsid w:val="71CC00E9"/>
    <w:rsid w:val="72814C38"/>
    <w:rsid w:val="729F57FE"/>
    <w:rsid w:val="732B52E4"/>
    <w:rsid w:val="73465C7A"/>
    <w:rsid w:val="73DC0D56"/>
    <w:rsid w:val="743E609F"/>
    <w:rsid w:val="74B87DFA"/>
    <w:rsid w:val="75556648"/>
    <w:rsid w:val="75581C94"/>
    <w:rsid w:val="759233F8"/>
    <w:rsid w:val="761813E4"/>
    <w:rsid w:val="764D5571"/>
    <w:rsid w:val="76724FD8"/>
    <w:rsid w:val="769413F2"/>
    <w:rsid w:val="76B53DB2"/>
    <w:rsid w:val="76B63116"/>
    <w:rsid w:val="77701517"/>
    <w:rsid w:val="777059BB"/>
    <w:rsid w:val="778C5026"/>
    <w:rsid w:val="77C620FD"/>
    <w:rsid w:val="77D13B44"/>
    <w:rsid w:val="77D62BCB"/>
    <w:rsid w:val="77F47060"/>
    <w:rsid w:val="7863107C"/>
    <w:rsid w:val="78680440"/>
    <w:rsid w:val="78A14A80"/>
    <w:rsid w:val="79232704"/>
    <w:rsid w:val="797E493A"/>
    <w:rsid w:val="799139C7"/>
    <w:rsid w:val="7A1F0EFE"/>
    <w:rsid w:val="7A5073DE"/>
    <w:rsid w:val="7A9E7B79"/>
    <w:rsid w:val="7B024B7C"/>
    <w:rsid w:val="7B902188"/>
    <w:rsid w:val="7C423C8F"/>
    <w:rsid w:val="7C613431"/>
    <w:rsid w:val="7C774598"/>
    <w:rsid w:val="7C7FF25C"/>
    <w:rsid w:val="7CDE5175"/>
    <w:rsid w:val="7CE81E36"/>
    <w:rsid w:val="7D2F777E"/>
    <w:rsid w:val="7D43322A"/>
    <w:rsid w:val="7D686730"/>
    <w:rsid w:val="7DD10836"/>
    <w:rsid w:val="7E1D48BF"/>
    <w:rsid w:val="7E292420"/>
    <w:rsid w:val="7E5A082B"/>
    <w:rsid w:val="7F4720EE"/>
    <w:rsid w:val="7F480FCB"/>
    <w:rsid w:val="7F8222C5"/>
    <w:rsid w:val="7FB442BA"/>
    <w:rsid w:val="7FBF727B"/>
    <w:rsid w:val="7FCC5758"/>
    <w:rsid w:val="7FE120DC"/>
    <w:rsid w:val="7FFBA1A2"/>
    <w:rsid w:val="97EFDCC7"/>
    <w:rsid w:val="F2FD4B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Cambria" w:hAnsi="Cambria" w:eastAsia="宋体" w:cs="Times New Roman"/>
      <w:b/>
      <w:bCs/>
      <w:kern w:val="0"/>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567"/>
    </w:pPr>
  </w:style>
  <w:style w:type="paragraph" w:styleId="4">
    <w:name w:val="Body Text Indent"/>
    <w:basedOn w:val="1"/>
    <w:qFormat/>
    <w:uiPriority w:val="0"/>
    <w:pPr>
      <w:ind w:firstLine="576"/>
    </w:pPr>
    <w:rPr>
      <w:rFonts w:hint="eastAsia"/>
      <w:szCs w:val="20"/>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color w:val="0000FF"/>
      <w:u w:val="single"/>
    </w:rPr>
  </w:style>
  <w:style w:type="paragraph" w:customStyle="1" w:styleId="10">
    <w:name w:val="责任编辑"/>
    <w:basedOn w:val="1"/>
    <w:qFormat/>
    <w:uiPriority w:val="0"/>
    <w:pPr>
      <w:snapToGrid w:val="0"/>
      <w:spacing w:line="270" w:lineRule="atLeast"/>
      <w:ind w:firstLine="388" w:firstLineChars="200"/>
      <w:jc w:val="right"/>
    </w:pPr>
    <w:rPr>
      <w:rFonts w:ascii="Times New Roman" w:hAnsi="Times New Roman" w:eastAsia="楷体_GB2312"/>
      <w:spacing w:val="4"/>
      <w:sz w:val="18"/>
      <w:szCs w:val="18"/>
    </w:rPr>
  </w:style>
  <w:style w:type="paragraph" w:customStyle="1" w:styleId="11">
    <w:name w:val="Table Paragraph"/>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2">
    <w:name w:val="font13"/>
    <w:basedOn w:val="8"/>
    <w:qFormat/>
    <w:uiPriority w:val="0"/>
    <w:rPr>
      <w:rFonts w:hint="eastAsia" w:ascii="宋体" w:hAnsi="宋体" w:eastAsia="宋体" w:cs="宋体"/>
      <w:b/>
      <w:bCs/>
      <w:color w:val="000000"/>
      <w:sz w:val="18"/>
      <w:szCs w:val="18"/>
      <w:u w:val="none"/>
    </w:rPr>
  </w:style>
  <w:style w:type="character" w:customStyle="1" w:styleId="13">
    <w:name w:val="font21"/>
    <w:basedOn w:val="8"/>
    <w:qFormat/>
    <w:uiPriority w:val="0"/>
    <w:rPr>
      <w:rFonts w:hint="default" w:ascii="Times New Roman" w:hAnsi="Times New Roman" w:cs="Times New Roman"/>
      <w:b/>
      <w:bCs/>
      <w:color w:val="000000"/>
      <w:sz w:val="18"/>
      <w:szCs w:val="18"/>
      <w:u w:val="none"/>
    </w:rPr>
  </w:style>
  <w:style w:type="character" w:customStyle="1" w:styleId="14">
    <w:name w:val="font31"/>
    <w:basedOn w:val="8"/>
    <w:qFormat/>
    <w:uiPriority w:val="0"/>
    <w:rPr>
      <w:rFonts w:hint="default" w:ascii="Times New Roman" w:hAnsi="Times New Roman" w:cs="Times New Roman"/>
      <w:color w:val="000000"/>
      <w:sz w:val="18"/>
      <w:szCs w:val="18"/>
      <w:u w:val="none"/>
    </w:rPr>
  </w:style>
  <w:style w:type="character" w:customStyle="1" w:styleId="15">
    <w:name w:val="font41"/>
    <w:basedOn w:val="8"/>
    <w:qFormat/>
    <w:uiPriority w:val="0"/>
    <w:rPr>
      <w:rFonts w:hint="eastAsia" w:ascii="宋体" w:hAnsi="宋体" w:eastAsia="宋体" w:cs="宋体"/>
      <w:color w:val="000000"/>
      <w:sz w:val="18"/>
      <w:szCs w:val="18"/>
      <w:u w:val="none"/>
    </w:rPr>
  </w:style>
  <w:style w:type="character" w:customStyle="1" w:styleId="16">
    <w:name w:val="font61"/>
    <w:basedOn w:val="8"/>
    <w:qFormat/>
    <w:uiPriority w:val="0"/>
    <w:rPr>
      <w:rFonts w:hint="default" w:ascii="Times New Roman" w:hAnsi="Times New Roman" w:cs="Times New Roman"/>
      <w:color w:val="000000"/>
      <w:sz w:val="18"/>
      <w:szCs w:val="18"/>
      <w:u w:val="none"/>
    </w:rPr>
  </w:style>
  <w:style w:type="character" w:customStyle="1" w:styleId="17">
    <w:name w:val="font51"/>
    <w:basedOn w:val="8"/>
    <w:qFormat/>
    <w:uiPriority w:val="0"/>
    <w:rPr>
      <w:rFonts w:hint="eastAsia" w:ascii="宋体" w:hAnsi="宋体" w:eastAsia="宋体" w:cs="宋体"/>
      <w:color w:val="000000"/>
      <w:sz w:val="18"/>
      <w:szCs w:val="18"/>
      <w:u w:val="none"/>
    </w:rPr>
  </w:style>
  <w:style w:type="character" w:customStyle="1" w:styleId="18">
    <w:name w:val="font111"/>
    <w:basedOn w:val="8"/>
    <w:qFormat/>
    <w:uiPriority w:val="0"/>
    <w:rPr>
      <w:rFonts w:hint="eastAsia" w:ascii="黑体" w:hAnsi="宋体" w:eastAsia="黑体" w:cs="黑体"/>
      <w:color w:val="000000"/>
      <w:sz w:val="18"/>
      <w:szCs w:val="18"/>
      <w:u w:val="none"/>
    </w:rPr>
  </w:style>
  <w:style w:type="character" w:customStyle="1" w:styleId="19">
    <w:name w:val="font121"/>
    <w:basedOn w:val="8"/>
    <w:qFormat/>
    <w:uiPriority w:val="0"/>
    <w:rPr>
      <w:rFonts w:hint="eastAsia" w:ascii="黑体" w:hAnsi="宋体" w:eastAsia="黑体" w:cs="黑体"/>
      <w:color w:val="000000"/>
      <w:sz w:val="18"/>
      <w:szCs w:val="18"/>
      <w:u w:val="none"/>
    </w:rPr>
  </w:style>
  <w:style w:type="character" w:customStyle="1" w:styleId="20">
    <w:name w:val="font11"/>
    <w:basedOn w:val="8"/>
    <w:qFormat/>
    <w:uiPriority w:val="0"/>
    <w:rPr>
      <w:rFonts w:hint="eastAsia" w:ascii="宋体" w:hAnsi="宋体" w:eastAsia="宋体" w:cs="宋体"/>
      <w:b/>
      <w:bCs/>
      <w:color w:val="000000"/>
      <w:sz w:val="18"/>
      <w:szCs w:val="18"/>
      <w:u w:val="none"/>
    </w:rPr>
  </w:style>
  <w:style w:type="character" w:customStyle="1" w:styleId="21">
    <w:name w:val="font112"/>
    <w:basedOn w:val="8"/>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2145</Words>
  <Characters>2216</Characters>
  <Lines>0</Lines>
  <Paragraphs>0</Paragraphs>
  <TotalTime>1</TotalTime>
  <ScaleCrop>false</ScaleCrop>
  <LinksUpToDate>false</LinksUpToDate>
  <CharactersWithSpaces>2248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2025-05-27T02:43:00Z</dcterms:created>
  <dc:creator>西子*鹤唳</dc:creator>
  <cp:lastModifiedBy>泽铭@杨</cp:lastModifiedBy>
  <dcterms:modified xsi:type="dcterms:W3CDTF">2025-12-30T06:13:25Z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67731E83B55EF3EBD26433687CED529D_41</vt:lpwstr>
  </property>
  <property fmtid="{D5CDD505-2E9C-101B-9397-08002B2CF9AE}" pid="4" name="KSOTemplateDocerSaveRecord">
    <vt:lpwstr>eyJoZGlkIjoiZGFiMmU0ZWNiYWMyNTYzMmEwNzI2MDdhMmI0MGM0NWUiLCJ1c2VySWQiOiIyNTE4ODM3OTYifQ==</vt:lpwstr>
  </property>
</Properties>
</file>